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576" w:rsidRPr="00AA7FDE" w:rsidRDefault="00783576" w:rsidP="00783576">
      <w:pPr>
        <w:pStyle w:val="Intestazione"/>
        <w:rPr>
          <w:rFonts w:asciiTheme="minorHAnsi" w:hAnsiTheme="minorHAnsi"/>
          <w:color w:val="323E4F" w:themeColor="text2" w:themeShade="BF"/>
          <w:sz w:val="22"/>
        </w:rPr>
      </w:pPr>
      <w:r>
        <w:rPr>
          <w:rFonts w:asciiTheme="minorHAnsi" w:hAnsiTheme="minorHAnsi"/>
          <w:color w:val="323E4F" w:themeColor="text2" w:themeShade="BF"/>
          <w:sz w:val="22"/>
        </w:rPr>
        <w:t xml:space="preserve">                     </w:t>
      </w:r>
      <w:r>
        <w:rPr>
          <w:noProof/>
        </w:rPr>
        <w:drawing>
          <wp:inline distT="0" distB="0" distL="0" distR="0" wp14:anchorId="33021086" wp14:editId="7140AC75">
            <wp:extent cx="1066800" cy="809625"/>
            <wp:effectExtent l="0" t="0" r="0" b="9525"/>
            <wp:docPr id="2" name="Immagine 2" descr="C:\Users\laura.cococcetta\Desktop\logo_ue_fesr[1].jpg"/>
            <wp:cNvGraphicFramePr/>
            <a:graphic xmlns:a="http://schemas.openxmlformats.org/drawingml/2006/main">
              <a:graphicData uri="http://schemas.openxmlformats.org/drawingml/2006/picture">
                <pic:pic xmlns:pic="http://schemas.openxmlformats.org/drawingml/2006/picture">
                  <pic:nvPicPr>
                    <pic:cNvPr id="2" name="Immagine 2" descr="C:\Users\laura.cococcetta\Desktop\logo_ue_fesr[1].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809625"/>
                    </a:xfrm>
                    <a:prstGeom prst="rect">
                      <a:avLst/>
                    </a:prstGeom>
                    <a:noFill/>
                    <a:ln>
                      <a:noFill/>
                    </a:ln>
                  </pic:spPr>
                </pic:pic>
              </a:graphicData>
            </a:graphic>
          </wp:inline>
        </w:drawing>
      </w:r>
      <w:r>
        <w:rPr>
          <w:rFonts w:asciiTheme="minorHAnsi" w:hAnsiTheme="minorHAnsi"/>
          <w:color w:val="323E4F" w:themeColor="text2" w:themeShade="BF"/>
          <w:sz w:val="22"/>
        </w:rPr>
        <w:t xml:space="preserve">           </w:t>
      </w:r>
      <w:r w:rsidRPr="00AA7FDE">
        <w:rPr>
          <w:rFonts w:asciiTheme="minorHAnsi" w:hAnsiTheme="minorHAnsi"/>
          <w:color w:val="323E4F" w:themeColor="text2" w:themeShade="BF"/>
          <w:sz w:val="22"/>
        </w:rPr>
        <w:t xml:space="preserve">     </w:t>
      </w:r>
      <w:r w:rsidRPr="00AA7FDE">
        <w:rPr>
          <w:rFonts w:asciiTheme="minorHAnsi" w:hAnsiTheme="minorHAnsi"/>
          <w:noProof/>
          <w:color w:val="323E4F" w:themeColor="text2" w:themeShade="BF"/>
          <w:sz w:val="22"/>
        </w:rPr>
        <w:drawing>
          <wp:inline distT="0" distB="0" distL="0" distR="0" wp14:anchorId="59250528" wp14:editId="7C43A4B9">
            <wp:extent cx="619472" cy="698740"/>
            <wp:effectExtent l="0" t="0" r="9525" b="6350"/>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rep italiana.png"/>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634509" cy="715702"/>
                    </a:xfrm>
                    <a:prstGeom prst="rect">
                      <a:avLst/>
                    </a:prstGeom>
                  </pic:spPr>
                </pic:pic>
              </a:graphicData>
            </a:graphic>
          </wp:inline>
        </w:drawing>
      </w:r>
      <w:r>
        <w:rPr>
          <w:rFonts w:asciiTheme="minorHAnsi" w:hAnsiTheme="minorHAnsi"/>
          <w:color w:val="323E4F" w:themeColor="text2" w:themeShade="BF"/>
          <w:sz w:val="22"/>
        </w:rPr>
        <w:t xml:space="preserve">             </w:t>
      </w:r>
      <w:r w:rsidRPr="00AA7FDE">
        <w:rPr>
          <w:rFonts w:asciiTheme="minorHAnsi" w:hAnsiTheme="minorHAnsi"/>
          <w:color w:val="323E4F" w:themeColor="text2" w:themeShade="BF"/>
          <w:sz w:val="22"/>
        </w:rPr>
        <w:t xml:space="preserve">    </w:t>
      </w:r>
      <w:r w:rsidRPr="00AA7FDE">
        <w:rPr>
          <w:rFonts w:asciiTheme="minorHAnsi" w:hAnsiTheme="minorHAnsi"/>
          <w:noProof/>
          <w:color w:val="323E4F" w:themeColor="text2" w:themeShade="BF"/>
          <w:sz w:val="22"/>
        </w:rPr>
        <w:drawing>
          <wp:inline distT="0" distB="0" distL="0" distR="0" wp14:anchorId="4A133B34" wp14:editId="5ED3063E">
            <wp:extent cx="723900" cy="949877"/>
            <wp:effectExtent l="0" t="0" r="0" b="3175"/>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6212" cy="979154"/>
                    </a:xfrm>
                    <a:prstGeom prst="rect">
                      <a:avLst/>
                    </a:prstGeom>
                    <a:noFill/>
                  </pic:spPr>
                </pic:pic>
              </a:graphicData>
            </a:graphic>
          </wp:inline>
        </w:drawing>
      </w:r>
      <w:r w:rsidRPr="00AA7FDE">
        <w:rPr>
          <w:rFonts w:asciiTheme="minorHAnsi" w:hAnsiTheme="minorHAnsi"/>
          <w:color w:val="323E4F" w:themeColor="text2" w:themeShade="BF"/>
          <w:sz w:val="22"/>
        </w:rPr>
        <w:t xml:space="preserve">                       </w:t>
      </w:r>
      <w:r w:rsidRPr="00AA7FDE">
        <w:rPr>
          <w:rFonts w:asciiTheme="minorHAnsi" w:hAnsiTheme="minorHAnsi"/>
          <w:noProof/>
          <w:color w:val="323E4F" w:themeColor="text2" w:themeShade="BF"/>
          <w:sz w:val="22"/>
        </w:rPr>
        <w:drawing>
          <wp:inline distT="0" distB="0" distL="0" distR="0" wp14:anchorId="60A355E2" wp14:editId="7522A560">
            <wp:extent cx="895350" cy="783524"/>
            <wp:effectExtent l="0" t="0" r="0" b="0"/>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6075" cy="801660"/>
                    </a:xfrm>
                    <a:prstGeom prst="rect">
                      <a:avLst/>
                    </a:prstGeom>
                    <a:noFill/>
                    <a:ln>
                      <a:noFill/>
                    </a:ln>
                  </pic:spPr>
                </pic:pic>
              </a:graphicData>
            </a:graphic>
          </wp:inline>
        </w:drawing>
      </w:r>
    </w:p>
    <w:p w:rsidR="00FC1FE8" w:rsidRDefault="00783576">
      <w:r>
        <w:t xml:space="preserve"> </w:t>
      </w:r>
    </w:p>
    <w:p w:rsidR="00FC1FE8" w:rsidRDefault="00FC1FE8"/>
    <w:p w:rsidR="00FC1FE8" w:rsidRDefault="00FC1FE8"/>
    <w:p w:rsidR="00FC1FE8" w:rsidRDefault="00FC1FE8"/>
    <w:p w:rsidR="00FC1FE8" w:rsidRDefault="00FC1FE8" w:rsidP="00FC1FE8">
      <w:pPr>
        <w:pStyle w:val="Default"/>
      </w:pPr>
    </w:p>
    <w:p w:rsidR="007B5361" w:rsidRDefault="007B5361" w:rsidP="00FC1FE8">
      <w:pPr>
        <w:pStyle w:val="Default"/>
        <w:jc w:val="center"/>
        <w:rPr>
          <w:b/>
          <w:bCs/>
          <w:sz w:val="28"/>
          <w:szCs w:val="28"/>
        </w:rPr>
      </w:pPr>
    </w:p>
    <w:p w:rsidR="00FF357C" w:rsidRDefault="00FC1FE8" w:rsidP="00FC1FE8">
      <w:pPr>
        <w:pStyle w:val="Default"/>
        <w:jc w:val="center"/>
        <w:rPr>
          <w:b/>
          <w:bCs/>
          <w:sz w:val="36"/>
          <w:szCs w:val="36"/>
        </w:rPr>
      </w:pPr>
      <w:r w:rsidRPr="007B5361">
        <w:rPr>
          <w:b/>
          <w:bCs/>
          <w:sz w:val="36"/>
          <w:szCs w:val="36"/>
        </w:rPr>
        <w:t>REGIONE ABRUZZO</w:t>
      </w:r>
    </w:p>
    <w:p w:rsidR="00FC1FE8" w:rsidRDefault="00FC1FE8" w:rsidP="00FC1FE8">
      <w:pPr>
        <w:pStyle w:val="Default"/>
        <w:jc w:val="center"/>
        <w:rPr>
          <w:b/>
          <w:bCs/>
          <w:sz w:val="23"/>
          <w:szCs w:val="23"/>
        </w:rPr>
      </w:pPr>
      <w:r>
        <w:rPr>
          <w:b/>
          <w:bCs/>
          <w:sz w:val="23"/>
          <w:szCs w:val="23"/>
        </w:rPr>
        <w:t>Dipartimento Turismo, Cultura e Paesaggio</w:t>
      </w:r>
    </w:p>
    <w:p w:rsidR="00FC1FE8" w:rsidRDefault="00FC1FE8" w:rsidP="00FC1FE8">
      <w:pPr>
        <w:pStyle w:val="Default"/>
        <w:jc w:val="center"/>
        <w:rPr>
          <w:sz w:val="23"/>
          <w:szCs w:val="23"/>
        </w:rPr>
      </w:pPr>
    </w:p>
    <w:p w:rsidR="00DF2C73" w:rsidRPr="00DF2C73" w:rsidRDefault="00FC1FE8" w:rsidP="00DF2C73">
      <w:pPr>
        <w:jc w:val="center"/>
        <w:rPr>
          <w:b/>
          <w:bCs/>
          <w:sz w:val="23"/>
          <w:szCs w:val="23"/>
        </w:rPr>
      </w:pPr>
      <w:r>
        <w:rPr>
          <w:b/>
          <w:bCs/>
          <w:sz w:val="23"/>
          <w:szCs w:val="23"/>
        </w:rPr>
        <w:t xml:space="preserve">Servizio </w:t>
      </w:r>
      <w:r w:rsidR="00DF2C73">
        <w:rPr>
          <w:b/>
          <w:bCs/>
          <w:sz w:val="23"/>
          <w:szCs w:val="23"/>
        </w:rPr>
        <w:t>Programmazione, Innovazione e</w:t>
      </w:r>
      <w:r w:rsidR="00DF2C73" w:rsidRPr="00DF2C73">
        <w:rPr>
          <w:b/>
          <w:bCs/>
          <w:sz w:val="23"/>
          <w:szCs w:val="23"/>
        </w:rPr>
        <w:t xml:space="preserve"> Competitivit</w:t>
      </w:r>
      <w:r w:rsidR="00A36E8F">
        <w:rPr>
          <w:b/>
          <w:bCs/>
          <w:sz w:val="23"/>
          <w:szCs w:val="23"/>
        </w:rPr>
        <w:t>à</w:t>
      </w:r>
    </w:p>
    <w:p w:rsidR="00FC1FE8" w:rsidRPr="00DF2C73" w:rsidRDefault="00FC1FE8" w:rsidP="00DF2C73">
      <w:pPr>
        <w:jc w:val="center"/>
        <w:rPr>
          <w:b/>
          <w:bCs/>
          <w:sz w:val="23"/>
          <w:szCs w:val="23"/>
        </w:rPr>
      </w:pPr>
    </w:p>
    <w:p w:rsidR="007B5361" w:rsidRDefault="007B5361" w:rsidP="00DF2C73">
      <w:pPr>
        <w:pStyle w:val="Default"/>
        <w:jc w:val="center"/>
        <w:rPr>
          <w:b/>
          <w:bCs/>
          <w:sz w:val="23"/>
          <w:szCs w:val="23"/>
        </w:rPr>
      </w:pPr>
    </w:p>
    <w:p w:rsidR="007B5361" w:rsidRDefault="007B5361" w:rsidP="00DF2C73">
      <w:pPr>
        <w:pStyle w:val="Default"/>
        <w:jc w:val="center"/>
        <w:rPr>
          <w:b/>
          <w:bCs/>
          <w:sz w:val="23"/>
          <w:szCs w:val="23"/>
        </w:rPr>
      </w:pPr>
    </w:p>
    <w:p w:rsidR="00FC1FE8" w:rsidRPr="007B5361" w:rsidRDefault="00FC1FE8" w:rsidP="00DF2C73">
      <w:pPr>
        <w:pStyle w:val="Default"/>
        <w:jc w:val="center"/>
        <w:rPr>
          <w:b/>
          <w:bCs/>
          <w:sz w:val="32"/>
          <w:szCs w:val="32"/>
        </w:rPr>
      </w:pPr>
      <w:r w:rsidRPr="007B5361">
        <w:rPr>
          <w:b/>
          <w:bCs/>
          <w:sz w:val="32"/>
          <w:szCs w:val="32"/>
        </w:rPr>
        <w:t>POR FESR Abruzzo 2014-2020</w:t>
      </w:r>
    </w:p>
    <w:p w:rsidR="007B5361" w:rsidRDefault="007B5361" w:rsidP="00DF2C73">
      <w:pPr>
        <w:pStyle w:val="Default"/>
        <w:jc w:val="center"/>
        <w:rPr>
          <w:b/>
          <w:bCs/>
          <w:sz w:val="23"/>
          <w:szCs w:val="23"/>
        </w:rPr>
      </w:pPr>
    </w:p>
    <w:p w:rsidR="00DF2C73" w:rsidRDefault="00DF2C73" w:rsidP="00DF2C73">
      <w:pPr>
        <w:pStyle w:val="Default"/>
        <w:jc w:val="center"/>
        <w:rPr>
          <w:sz w:val="23"/>
          <w:szCs w:val="23"/>
        </w:rPr>
      </w:pPr>
    </w:p>
    <w:p w:rsidR="007B5361" w:rsidRDefault="007B5361" w:rsidP="00DF2C73">
      <w:pPr>
        <w:pStyle w:val="Default"/>
        <w:jc w:val="center"/>
        <w:rPr>
          <w:sz w:val="22"/>
          <w:szCs w:val="22"/>
        </w:rPr>
      </w:pPr>
    </w:p>
    <w:p w:rsidR="007B5361" w:rsidRDefault="007B5361" w:rsidP="00DF2C73">
      <w:pPr>
        <w:pStyle w:val="Default"/>
        <w:jc w:val="center"/>
        <w:rPr>
          <w:sz w:val="22"/>
          <w:szCs w:val="22"/>
        </w:rPr>
      </w:pPr>
    </w:p>
    <w:p w:rsidR="00FC1FE8" w:rsidRPr="007B5361" w:rsidRDefault="00DF2C73" w:rsidP="00DF2C73">
      <w:pPr>
        <w:pStyle w:val="Default"/>
        <w:jc w:val="center"/>
        <w:rPr>
          <w:b/>
          <w:sz w:val="22"/>
          <w:szCs w:val="22"/>
        </w:rPr>
      </w:pPr>
      <w:r w:rsidRPr="007B5361">
        <w:rPr>
          <w:b/>
          <w:sz w:val="22"/>
          <w:szCs w:val="22"/>
        </w:rPr>
        <w:t>ASSE VI</w:t>
      </w:r>
      <w:r w:rsidR="00FC1FE8" w:rsidRPr="007B5361">
        <w:rPr>
          <w:b/>
          <w:sz w:val="22"/>
          <w:szCs w:val="22"/>
        </w:rPr>
        <w:t xml:space="preserve"> – </w:t>
      </w:r>
      <w:r w:rsidR="003E39C8" w:rsidRPr="007B5361">
        <w:rPr>
          <w:b/>
          <w:sz w:val="22"/>
          <w:szCs w:val="22"/>
        </w:rPr>
        <w:t>“TUTELA E VALORIZZAZIONE DELLE RISORSE NATURALI E CULTURALI”</w:t>
      </w:r>
    </w:p>
    <w:p w:rsidR="007B5361" w:rsidRDefault="007B5361" w:rsidP="00DF2C73">
      <w:pPr>
        <w:pStyle w:val="Default"/>
        <w:jc w:val="center"/>
        <w:rPr>
          <w:sz w:val="22"/>
          <w:szCs w:val="22"/>
        </w:rPr>
      </w:pPr>
    </w:p>
    <w:p w:rsidR="00CF3A39" w:rsidRDefault="00CF3A39" w:rsidP="007B5361">
      <w:pPr>
        <w:pStyle w:val="Default"/>
        <w:jc w:val="center"/>
        <w:rPr>
          <w:sz w:val="22"/>
          <w:szCs w:val="22"/>
        </w:rPr>
      </w:pPr>
      <w:r w:rsidRPr="00CF3A39">
        <w:rPr>
          <w:sz w:val="22"/>
          <w:szCs w:val="22"/>
        </w:rPr>
        <w:t>OT Preservare e tutelare l’ambiente e promuovere l’uso efficiente delle risorse</w:t>
      </w:r>
    </w:p>
    <w:p w:rsidR="007B5361" w:rsidRDefault="007B5361" w:rsidP="007B5361">
      <w:pPr>
        <w:pStyle w:val="Default"/>
        <w:jc w:val="center"/>
        <w:rPr>
          <w:sz w:val="22"/>
          <w:szCs w:val="22"/>
        </w:rPr>
      </w:pPr>
    </w:p>
    <w:p w:rsidR="00FC1FE8" w:rsidRPr="00CF3A39" w:rsidRDefault="00CF3A39" w:rsidP="00DF2C73">
      <w:pPr>
        <w:pStyle w:val="Default"/>
        <w:jc w:val="center"/>
        <w:rPr>
          <w:sz w:val="22"/>
          <w:szCs w:val="22"/>
        </w:rPr>
      </w:pPr>
      <w:r w:rsidRPr="00CF3A39">
        <w:rPr>
          <w:sz w:val="22"/>
          <w:szCs w:val="22"/>
        </w:rPr>
        <w:t>Priorità d’investimento 6c</w:t>
      </w:r>
      <w:r w:rsidR="00FC1FE8" w:rsidRPr="00CF3A39">
        <w:rPr>
          <w:sz w:val="22"/>
          <w:szCs w:val="22"/>
        </w:rPr>
        <w:t xml:space="preserve"> “</w:t>
      </w:r>
      <w:r w:rsidRPr="00CF3A39">
        <w:rPr>
          <w:sz w:val="22"/>
          <w:szCs w:val="22"/>
        </w:rPr>
        <w:t>Conservare, proteggere, promuovere e sviluppare il patrimonio naturale e culturale (6c)</w:t>
      </w:r>
      <w:r w:rsidR="00FC1FE8" w:rsidRPr="00CF3A39">
        <w:rPr>
          <w:sz w:val="22"/>
          <w:szCs w:val="22"/>
        </w:rPr>
        <w:t>”</w:t>
      </w:r>
    </w:p>
    <w:p w:rsidR="007B5361" w:rsidRDefault="007B5361" w:rsidP="00DF2C73">
      <w:pPr>
        <w:pStyle w:val="Default"/>
        <w:jc w:val="center"/>
        <w:rPr>
          <w:sz w:val="22"/>
          <w:szCs w:val="22"/>
        </w:rPr>
      </w:pPr>
    </w:p>
    <w:p w:rsidR="00CF3A39" w:rsidRPr="00CF3A39" w:rsidRDefault="00FC1FE8" w:rsidP="00DF2C73">
      <w:pPr>
        <w:pStyle w:val="Default"/>
        <w:jc w:val="center"/>
        <w:rPr>
          <w:sz w:val="22"/>
          <w:szCs w:val="22"/>
        </w:rPr>
      </w:pPr>
      <w:r w:rsidRPr="00CF3A39">
        <w:rPr>
          <w:sz w:val="22"/>
          <w:szCs w:val="22"/>
        </w:rPr>
        <w:t xml:space="preserve">Obiettivo specifico </w:t>
      </w:r>
      <w:r w:rsidR="00CF3A39" w:rsidRPr="00CF3A39">
        <w:rPr>
          <w:sz w:val="22"/>
          <w:szCs w:val="22"/>
        </w:rPr>
        <w:t>6.8</w:t>
      </w:r>
      <w:proofErr w:type="gramStart"/>
      <w:r w:rsidR="00CF3A39" w:rsidRPr="00CF3A39">
        <w:rPr>
          <w:sz w:val="22"/>
          <w:szCs w:val="22"/>
        </w:rPr>
        <w:tab/>
        <w:t>“</w:t>
      </w:r>
      <w:proofErr w:type="gramEnd"/>
      <w:r w:rsidR="00CF3A39" w:rsidRPr="00CF3A39">
        <w:rPr>
          <w:sz w:val="22"/>
          <w:szCs w:val="22"/>
        </w:rPr>
        <w:t>Riposizionamento competitivo delle destinazioni turistiche”</w:t>
      </w:r>
    </w:p>
    <w:p w:rsidR="00CF3A39" w:rsidRDefault="00CF3A39" w:rsidP="00CF3A39">
      <w:pPr>
        <w:pStyle w:val="Default"/>
        <w:rPr>
          <w:sz w:val="22"/>
          <w:szCs w:val="22"/>
        </w:rPr>
      </w:pPr>
    </w:p>
    <w:p w:rsidR="00CF3A39" w:rsidRPr="007B5361" w:rsidRDefault="00CF3A39" w:rsidP="00CF3A39">
      <w:pPr>
        <w:pStyle w:val="Default"/>
        <w:rPr>
          <w:b/>
          <w:sz w:val="22"/>
          <w:szCs w:val="22"/>
        </w:rPr>
      </w:pPr>
      <w:r w:rsidRPr="007B5361">
        <w:rPr>
          <w:b/>
          <w:sz w:val="22"/>
          <w:szCs w:val="22"/>
        </w:rPr>
        <w:t>Azione 6.8.3 – Sostegno alla fruizione integrata delle risorse culturali e naturali e alla promozione delle destinazioni turistiche</w:t>
      </w:r>
    </w:p>
    <w:p w:rsidR="00CF3A39" w:rsidRDefault="005447C7" w:rsidP="00DF2C73">
      <w:pPr>
        <w:pStyle w:val="Default"/>
        <w:jc w:val="center"/>
        <w:rPr>
          <w:sz w:val="28"/>
          <w:szCs w:val="28"/>
        </w:rPr>
      </w:pPr>
      <w:r>
        <w:rPr>
          <w:noProof/>
          <w:sz w:val="28"/>
          <w:szCs w:val="28"/>
          <w:lang w:eastAsia="it-IT"/>
        </w:rPr>
        <mc:AlternateContent>
          <mc:Choice Requires="wps">
            <w:drawing>
              <wp:anchor distT="0" distB="0" distL="114300" distR="114300" simplePos="0" relativeHeight="251657215" behindDoc="1" locked="0" layoutInCell="1" allowOverlap="1">
                <wp:simplePos x="0" y="0"/>
                <wp:positionH relativeFrom="column">
                  <wp:posOffset>-43815</wp:posOffset>
                </wp:positionH>
                <wp:positionV relativeFrom="paragraph">
                  <wp:posOffset>160655</wp:posOffset>
                </wp:positionV>
                <wp:extent cx="6315075" cy="762000"/>
                <wp:effectExtent l="0" t="0" r="28575" b="1905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15075" cy="762000"/>
                        </a:xfrm>
                        <a:prstGeom prst="rect">
                          <a:avLst/>
                        </a:prstGeom>
                        <a:solidFill>
                          <a:schemeClr val="bg1">
                            <a:lumMod val="85000"/>
                          </a:schemeClr>
                        </a:solidFill>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6DC64E59" id="Rettangolo 1" o:spid="_x0000_s1026" style="position:absolute;margin-left:-3.45pt;margin-top:12.65pt;width:497.25pt;height:60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" fillcolor="#d8d8d8 [2732]" strokecolor="#525252 [1606]" strokeweight="1pt">
                <v:path arrowok="t"/>
              </v:rect>
            </w:pict>
          </mc:Fallback>
        </mc:AlternateContent>
      </w:r>
    </w:p>
    <w:p w:rsidR="007B5361" w:rsidRDefault="00FC1FE8" w:rsidP="00DF2C73">
      <w:pPr>
        <w:pStyle w:val="Default"/>
        <w:jc w:val="center"/>
        <w:rPr>
          <w:sz w:val="28"/>
          <w:szCs w:val="28"/>
        </w:rPr>
      </w:pPr>
      <w:r>
        <w:rPr>
          <w:sz w:val="28"/>
          <w:szCs w:val="28"/>
        </w:rPr>
        <w:t xml:space="preserve">Avviso Pubblico per </w:t>
      </w:r>
    </w:p>
    <w:p w:rsidR="007B5361" w:rsidRDefault="00FC1FE8" w:rsidP="00DF2C73">
      <w:pPr>
        <w:pStyle w:val="Default"/>
        <w:jc w:val="center"/>
        <w:rPr>
          <w:sz w:val="28"/>
          <w:szCs w:val="28"/>
        </w:rPr>
      </w:pPr>
      <w:r>
        <w:rPr>
          <w:sz w:val="28"/>
          <w:szCs w:val="28"/>
        </w:rPr>
        <w:t>“</w:t>
      </w:r>
      <w:r w:rsidR="007B5361">
        <w:rPr>
          <w:sz w:val="28"/>
          <w:szCs w:val="28"/>
        </w:rPr>
        <w:t>Realizzazione dell</w:t>
      </w:r>
      <w:r w:rsidR="007F3DE3">
        <w:rPr>
          <w:sz w:val="28"/>
          <w:szCs w:val="28"/>
        </w:rPr>
        <w:t>’</w:t>
      </w:r>
      <w:r w:rsidR="007B5361">
        <w:rPr>
          <w:sz w:val="28"/>
          <w:szCs w:val="28"/>
        </w:rPr>
        <w:t>iniziativ</w:t>
      </w:r>
      <w:r w:rsidR="007F3DE3">
        <w:rPr>
          <w:sz w:val="28"/>
          <w:szCs w:val="28"/>
        </w:rPr>
        <w:t>a</w:t>
      </w:r>
      <w:r w:rsidR="00851E5C">
        <w:rPr>
          <w:sz w:val="28"/>
          <w:szCs w:val="28"/>
        </w:rPr>
        <w:t xml:space="preserve"> denominat</w:t>
      </w:r>
      <w:r w:rsidR="00547C24">
        <w:rPr>
          <w:sz w:val="28"/>
          <w:szCs w:val="28"/>
        </w:rPr>
        <w:t>a</w:t>
      </w:r>
      <w:r w:rsidR="00851E5C">
        <w:rPr>
          <w:sz w:val="28"/>
          <w:szCs w:val="28"/>
        </w:rPr>
        <w:t xml:space="preserve"> </w:t>
      </w:r>
      <w:r w:rsidR="007B5361">
        <w:rPr>
          <w:sz w:val="28"/>
          <w:szCs w:val="28"/>
        </w:rPr>
        <w:t xml:space="preserve">Abruzzo Open </w:t>
      </w:r>
      <w:proofErr w:type="spellStart"/>
      <w:r w:rsidR="007B5361">
        <w:rPr>
          <w:sz w:val="28"/>
          <w:szCs w:val="28"/>
        </w:rPr>
        <w:t>Day</w:t>
      </w:r>
      <w:proofErr w:type="spellEnd"/>
      <w:r w:rsidR="007B5361">
        <w:rPr>
          <w:sz w:val="28"/>
          <w:szCs w:val="28"/>
        </w:rPr>
        <w:t xml:space="preserve"> </w:t>
      </w:r>
      <w:proofErr w:type="spellStart"/>
      <w:r w:rsidR="007B5361">
        <w:rPr>
          <w:sz w:val="28"/>
          <w:szCs w:val="28"/>
        </w:rPr>
        <w:t>Summer</w:t>
      </w:r>
      <w:proofErr w:type="spellEnd"/>
      <w:r w:rsidR="007B5361">
        <w:rPr>
          <w:sz w:val="28"/>
          <w:szCs w:val="28"/>
        </w:rPr>
        <w:t xml:space="preserve"> 2018</w:t>
      </w:r>
      <w:r w:rsidR="00B3244E">
        <w:rPr>
          <w:sz w:val="28"/>
          <w:szCs w:val="28"/>
        </w:rPr>
        <w:t>”</w:t>
      </w:r>
    </w:p>
    <w:p w:rsidR="00FC1FE8" w:rsidRDefault="00FC1FE8" w:rsidP="00DF2C73">
      <w:pPr>
        <w:pStyle w:val="Default"/>
        <w:jc w:val="center"/>
        <w:rPr>
          <w:b/>
          <w:bCs/>
          <w:sz w:val="22"/>
          <w:szCs w:val="22"/>
        </w:rPr>
      </w:pPr>
      <w:r>
        <w:rPr>
          <w:b/>
          <w:bCs/>
          <w:sz w:val="22"/>
          <w:szCs w:val="22"/>
        </w:rPr>
        <w:t xml:space="preserve">Dotazione finanziaria </w:t>
      </w:r>
      <w:r w:rsidR="00B3244E">
        <w:rPr>
          <w:b/>
          <w:bCs/>
          <w:sz w:val="22"/>
          <w:szCs w:val="22"/>
        </w:rPr>
        <w:t>4</w:t>
      </w:r>
      <w:r w:rsidR="007B5361">
        <w:rPr>
          <w:b/>
          <w:bCs/>
          <w:sz w:val="22"/>
          <w:szCs w:val="22"/>
        </w:rPr>
        <w:t>50.000</w:t>
      </w:r>
      <w:r>
        <w:rPr>
          <w:b/>
          <w:bCs/>
          <w:sz w:val="22"/>
          <w:szCs w:val="22"/>
        </w:rPr>
        <w:t xml:space="preserve"> Euro</w:t>
      </w:r>
    </w:p>
    <w:p w:rsidR="007B5361" w:rsidRDefault="007B5361" w:rsidP="00DF2C73">
      <w:pPr>
        <w:pStyle w:val="Default"/>
        <w:jc w:val="center"/>
        <w:rPr>
          <w:b/>
          <w:bCs/>
          <w:sz w:val="22"/>
          <w:szCs w:val="22"/>
        </w:rPr>
      </w:pPr>
    </w:p>
    <w:p w:rsidR="007B5361" w:rsidRDefault="007B5361" w:rsidP="00DF2C73">
      <w:pPr>
        <w:pStyle w:val="Default"/>
        <w:jc w:val="center"/>
        <w:rPr>
          <w:b/>
          <w:bCs/>
          <w:sz w:val="22"/>
          <w:szCs w:val="22"/>
        </w:rPr>
      </w:pPr>
    </w:p>
    <w:p w:rsidR="007B5361" w:rsidRDefault="007B5361">
      <w:pPr>
        <w:spacing w:after="160" w:line="259" w:lineRule="auto"/>
        <w:rPr>
          <w:b/>
          <w:bCs/>
          <w:color w:val="000000"/>
          <w:sz w:val="22"/>
          <w:szCs w:val="22"/>
          <w:lang w:eastAsia="en-US"/>
        </w:rPr>
      </w:pPr>
      <w:r>
        <w:rPr>
          <w:b/>
          <w:bCs/>
          <w:sz w:val="22"/>
          <w:szCs w:val="22"/>
        </w:rPr>
        <w:br w:type="page"/>
      </w:r>
    </w:p>
    <w:p w:rsidR="00C07C31" w:rsidRPr="00C07C31" w:rsidRDefault="00C07C31" w:rsidP="00C07C31">
      <w:pPr>
        <w:autoSpaceDE w:val="0"/>
        <w:autoSpaceDN w:val="0"/>
        <w:adjustRightInd w:val="0"/>
        <w:rPr>
          <w:rFonts w:ascii="Calibri" w:hAnsi="Calibri" w:cs="Calibri"/>
          <w:color w:val="000000"/>
          <w:lang w:eastAsia="en-US"/>
        </w:rPr>
      </w:pPr>
    </w:p>
    <w:p w:rsidR="00C07C31" w:rsidRPr="00D20E2D" w:rsidRDefault="00C07C31" w:rsidP="00C07C31">
      <w:pPr>
        <w:autoSpaceDE w:val="0"/>
        <w:autoSpaceDN w:val="0"/>
        <w:adjustRightInd w:val="0"/>
        <w:rPr>
          <w:color w:val="000000"/>
          <w:lang w:eastAsia="en-US"/>
        </w:rPr>
      </w:pPr>
      <w:r w:rsidRPr="00D20E2D">
        <w:rPr>
          <w:b/>
          <w:bCs/>
          <w:color w:val="000000"/>
          <w:lang w:eastAsia="en-US"/>
        </w:rPr>
        <w:t xml:space="preserve">Riferimenti normativi </w:t>
      </w:r>
    </w:p>
    <w:p w:rsidR="00C07C31" w:rsidRPr="00D20E2D" w:rsidRDefault="00C07C31" w:rsidP="00327195">
      <w:pPr>
        <w:autoSpaceDE w:val="0"/>
        <w:autoSpaceDN w:val="0"/>
        <w:adjustRightInd w:val="0"/>
        <w:jc w:val="both"/>
        <w:rPr>
          <w:color w:val="000000"/>
          <w:lang w:eastAsia="en-US"/>
        </w:rPr>
      </w:pPr>
      <w:r w:rsidRPr="00D20E2D">
        <w:rPr>
          <w:color w:val="000000"/>
          <w:lang w:eastAsia="en-US"/>
        </w:rPr>
        <w:t xml:space="preserve">- Regolamento (UE) n. 1303/2013 del Parlamento Europeo e del Consiglio del 17 dicembre 2013, recante disposizioni comuni sul Fondo Europeo di sviluppo regionale, sul Fondo sociale europeo, sul Fondo di coesione, sul Fondo europeo agricolo per lo sviluppo rurale e sul Fondo europeo per gli affari marittimi e la pesca e disposizioni generali sul Fondo europeo di sviluppo regionale, sul Fondo sociale europeo, sul Fondo di coesione e sul Fondo europeo per gli affari marittimi e la pesca, e che abroga il regolamento (CE) n. 1083/2006 del Consiglio; </w:t>
      </w:r>
    </w:p>
    <w:p w:rsidR="00C07C31" w:rsidRPr="00D20E2D" w:rsidRDefault="00C07C31" w:rsidP="00327195">
      <w:pPr>
        <w:autoSpaceDE w:val="0"/>
        <w:autoSpaceDN w:val="0"/>
        <w:adjustRightInd w:val="0"/>
        <w:jc w:val="both"/>
        <w:rPr>
          <w:color w:val="000000"/>
          <w:lang w:eastAsia="en-US"/>
        </w:rPr>
      </w:pPr>
      <w:r w:rsidRPr="00D20E2D">
        <w:rPr>
          <w:color w:val="000000"/>
          <w:lang w:eastAsia="en-US"/>
        </w:rPr>
        <w:t xml:space="preserve">- Regolamento (UE) n. 1301/2013 del Parlamento Europeo e del Consiglio del 17 dicembre 2013, relativo al Fondo europeo di sviluppo regionale e a disposizioni specifiche concernenti l’Obiettivo “Investimenti in favore della crescita e dell’occupazione” e che abroga il regolamento (CE) n. 1080/2006; </w:t>
      </w:r>
    </w:p>
    <w:p w:rsidR="00C07C31" w:rsidRPr="00D20E2D" w:rsidRDefault="00C07C31" w:rsidP="00327195">
      <w:pPr>
        <w:autoSpaceDE w:val="0"/>
        <w:autoSpaceDN w:val="0"/>
        <w:adjustRightInd w:val="0"/>
        <w:jc w:val="both"/>
        <w:rPr>
          <w:color w:val="000000"/>
          <w:lang w:eastAsia="en-US"/>
        </w:rPr>
      </w:pPr>
      <w:r w:rsidRPr="00D20E2D">
        <w:rPr>
          <w:color w:val="000000"/>
          <w:lang w:eastAsia="en-US"/>
        </w:rPr>
        <w:t xml:space="preserve">- Regolamento delegato (UE) n. 480/2014 della Commissione, del 3 marzo 2014, di integrazione del regolamento (UE) n. 1303/2013 del Parlamento europeo e del Consiglio recante disposizioni comuni sul Fondo europeo di sviluppo regionale, sul Fondo sociale europeo, sul Fondo di coesione, sul Fondo europeo agricolo per lo sviluppo rurale e sul Fondo europeo per gli affari marittimi e la pesca e disposizioni generali sul Fondo europeo di sviluppo regionale, sul Fondo sociale europeo, sul Fondo di coesione e sul Fondo europeo per gli affari marittimi e la pesca; </w:t>
      </w:r>
    </w:p>
    <w:p w:rsidR="00C07C31" w:rsidRPr="00D20E2D" w:rsidRDefault="00C07C31" w:rsidP="00327195">
      <w:pPr>
        <w:autoSpaceDE w:val="0"/>
        <w:autoSpaceDN w:val="0"/>
        <w:adjustRightInd w:val="0"/>
        <w:jc w:val="both"/>
        <w:rPr>
          <w:color w:val="000000"/>
          <w:lang w:eastAsia="en-US"/>
        </w:rPr>
      </w:pPr>
    </w:p>
    <w:p w:rsidR="00C07C31" w:rsidRPr="00D20E2D" w:rsidRDefault="00C07C31" w:rsidP="00327195">
      <w:pPr>
        <w:autoSpaceDE w:val="0"/>
        <w:autoSpaceDN w:val="0"/>
        <w:adjustRightInd w:val="0"/>
        <w:jc w:val="both"/>
        <w:rPr>
          <w:color w:val="000000"/>
          <w:lang w:eastAsia="en-US"/>
        </w:rPr>
      </w:pPr>
      <w:r w:rsidRPr="00D20E2D">
        <w:rPr>
          <w:color w:val="000000"/>
          <w:lang w:eastAsia="en-US"/>
        </w:rPr>
        <w:t xml:space="preserve">- Regolamento n. 1407/2013 del 18 dicembre 2013 relativo all’applicazione degli articoli 107 e 108 del trattato sul funzionamento dell’Unione europea agli aiuti “de </w:t>
      </w:r>
      <w:proofErr w:type="spellStart"/>
      <w:r w:rsidRPr="00D20E2D">
        <w:rPr>
          <w:color w:val="000000"/>
          <w:lang w:eastAsia="en-US"/>
        </w:rPr>
        <w:t>minimis</w:t>
      </w:r>
      <w:proofErr w:type="spellEnd"/>
      <w:r w:rsidRPr="00D20E2D">
        <w:rPr>
          <w:color w:val="000000"/>
          <w:lang w:eastAsia="en-US"/>
        </w:rPr>
        <w:t xml:space="preserve">”, pubblicato sulla GUUE n. L352 del 24/12/2013; </w:t>
      </w:r>
    </w:p>
    <w:p w:rsidR="00C07C31" w:rsidRPr="00D20E2D" w:rsidRDefault="00C07C31" w:rsidP="00327195">
      <w:pPr>
        <w:autoSpaceDE w:val="0"/>
        <w:autoSpaceDN w:val="0"/>
        <w:adjustRightInd w:val="0"/>
        <w:jc w:val="both"/>
        <w:rPr>
          <w:color w:val="000000"/>
          <w:lang w:eastAsia="en-US"/>
        </w:rPr>
      </w:pPr>
    </w:p>
    <w:p w:rsidR="00C07C31" w:rsidRPr="00D20E2D" w:rsidRDefault="00C07C31" w:rsidP="00327195">
      <w:pPr>
        <w:autoSpaceDE w:val="0"/>
        <w:autoSpaceDN w:val="0"/>
        <w:adjustRightInd w:val="0"/>
        <w:jc w:val="both"/>
        <w:rPr>
          <w:color w:val="000000"/>
          <w:lang w:eastAsia="en-US"/>
        </w:rPr>
      </w:pPr>
      <w:r w:rsidRPr="00D20E2D">
        <w:rPr>
          <w:color w:val="000000"/>
          <w:lang w:eastAsia="en-US"/>
        </w:rPr>
        <w:t xml:space="preserve">- Decreto Legislativo 18 aprile 2016, n. 50 “Attuazione delle direttive 2014/23/UE, 2014/24/UE e 2014/25/UE sull'aggiudicazione dei contratti di concessione, sugli appalti pubblici e sulle procedure d'appalto degli enti erogatori nei settori dell'acqua, dell'energia, dei trasporti e dei servizi postali, </w:t>
      </w:r>
      <w:proofErr w:type="spellStart"/>
      <w:r w:rsidRPr="00D20E2D">
        <w:rPr>
          <w:color w:val="000000"/>
          <w:lang w:eastAsia="en-US"/>
        </w:rPr>
        <w:t>nonchè</w:t>
      </w:r>
      <w:proofErr w:type="spellEnd"/>
      <w:r w:rsidRPr="00D20E2D">
        <w:rPr>
          <w:color w:val="000000"/>
          <w:lang w:eastAsia="en-US"/>
        </w:rPr>
        <w:t xml:space="preserve"> per il riordino della disciplina vigente in materia di contratti pubblici relativi a lavori, servizi e forniture”; </w:t>
      </w:r>
    </w:p>
    <w:p w:rsidR="00C07C31" w:rsidRPr="00D20E2D" w:rsidRDefault="00C07C31" w:rsidP="00327195">
      <w:pPr>
        <w:autoSpaceDE w:val="0"/>
        <w:autoSpaceDN w:val="0"/>
        <w:adjustRightInd w:val="0"/>
        <w:jc w:val="both"/>
        <w:rPr>
          <w:color w:val="000000"/>
          <w:lang w:eastAsia="en-US"/>
        </w:rPr>
      </w:pPr>
    </w:p>
    <w:p w:rsidR="00C07C31" w:rsidRPr="00D20E2D" w:rsidRDefault="00C07C31" w:rsidP="00327195">
      <w:pPr>
        <w:autoSpaceDE w:val="0"/>
        <w:autoSpaceDN w:val="0"/>
        <w:adjustRightInd w:val="0"/>
        <w:jc w:val="both"/>
        <w:rPr>
          <w:color w:val="000000"/>
          <w:lang w:eastAsia="en-US"/>
        </w:rPr>
      </w:pPr>
      <w:r w:rsidRPr="00D20E2D">
        <w:rPr>
          <w:color w:val="000000"/>
          <w:lang w:eastAsia="en-US"/>
        </w:rPr>
        <w:t xml:space="preserve">- Decisione N. C (2015) 5818 del 13 agosto 2015 con la quale è stato approvato il Programma Operativo FESR 2014-2020 della Regione Abruzzo nell’ambito dell’Obiettivo Specifico “Riposizionamento competitivo delle destinazioni turistiche”; </w:t>
      </w:r>
    </w:p>
    <w:p w:rsidR="00C07C31" w:rsidRPr="00D20E2D" w:rsidRDefault="00C07C31" w:rsidP="00327195">
      <w:pPr>
        <w:autoSpaceDE w:val="0"/>
        <w:autoSpaceDN w:val="0"/>
        <w:adjustRightInd w:val="0"/>
        <w:jc w:val="both"/>
        <w:rPr>
          <w:color w:val="000000"/>
          <w:lang w:eastAsia="en-US"/>
        </w:rPr>
      </w:pPr>
    </w:p>
    <w:p w:rsidR="00C07C31" w:rsidRPr="00D20E2D" w:rsidRDefault="00C07C31" w:rsidP="00327195">
      <w:pPr>
        <w:autoSpaceDE w:val="0"/>
        <w:autoSpaceDN w:val="0"/>
        <w:adjustRightInd w:val="0"/>
        <w:jc w:val="both"/>
        <w:rPr>
          <w:color w:val="000000"/>
          <w:lang w:eastAsia="en-US"/>
        </w:rPr>
      </w:pPr>
      <w:r w:rsidRPr="00D20E2D">
        <w:rPr>
          <w:color w:val="000000"/>
          <w:lang w:eastAsia="en-US"/>
        </w:rPr>
        <w:t xml:space="preserve">- D.G.R. Abruzzo n. 723 del 09.09.2015 di presa d’atto dell’adozione del POR FESR Abruzzo 2014-2020 da parte della Commissione Europea con Decisione N. C (2015) 5818 del 13 agosto 2015; </w:t>
      </w:r>
    </w:p>
    <w:p w:rsidR="00C07C31" w:rsidRPr="00D20E2D" w:rsidRDefault="00C07C31" w:rsidP="00327195">
      <w:pPr>
        <w:autoSpaceDE w:val="0"/>
        <w:autoSpaceDN w:val="0"/>
        <w:adjustRightInd w:val="0"/>
        <w:jc w:val="both"/>
        <w:rPr>
          <w:color w:val="000000"/>
          <w:lang w:eastAsia="en-US"/>
        </w:rPr>
      </w:pPr>
    </w:p>
    <w:p w:rsidR="00C07C31" w:rsidRPr="00D20E2D" w:rsidRDefault="00D018E4" w:rsidP="00D018E4">
      <w:pPr>
        <w:autoSpaceDE w:val="0"/>
        <w:autoSpaceDN w:val="0"/>
        <w:adjustRightInd w:val="0"/>
        <w:jc w:val="both"/>
        <w:rPr>
          <w:color w:val="000000"/>
          <w:lang w:eastAsia="en-US"/>
        </w:rPr>
      </w:pPr>
      <w:r w:rsidRPr="00D20E2D">
        <w:rPr>
          <w:color w:val="000000"/>
          <w:lang w:eastAsia="en-US"/>
        </w:rPr>
        <w:t xml:space="preserve">- </w:t>
      </w:r>
      <w:r w:rsidR="00C07C31" w:rsidRPr="00D20E2D">
        <w:rPr>
          <w:color w:val="000000"/>
          <w:lang w:eastAsia="en-US"/>
        </w:rPr>
        <w:t xml:space="preserve"> Decisione N. C(2017) 7089 </w:t>
      </w:r>
      <w:proofErr w:type="spellStart"/>
      <w:r w:rsidR="00C07C31" w:rsidRPr="00D20E2D">
        <w:rPr>
          <w:color w:val="000000"/>
          <w:lang w:eastAsia="en-US"/>
        </w:rPr>
        <w:t>final</w:t>
      </w:r>
      <w:proofErr w:type="spellEnd"/>
      <w:r w:rsidR="00C07C31" w:rsidRPr="00D20E2D">
        <w:rPr>
          <w:color w:val="000000"/>
          <w:lang w:eastAsia="en-US"/>
        </w:rPr>
        <w:t xml:space="preserve"> del 17/10/2017 con la quale è stato modificato il Programma Operativo FESR 2014-2020 della Regione Abruzzo, nell’ambito dell’Obiettivo “Investimenti in favore della crescita e dell’occupazione”; </w:t>
      </w:r>
    </w:p>
    <w:p w:rsidR="00D018E4" w:rsidRPr="00D20E2D" w:rsidRDefault="00D018E4" w:rsidP="00D018E4">
      <w:pPr>
        <w:autoSpaceDE w:val="0"/>
        <w:autoSpaceDN w:val="0"/>
        <w:adjustRightInd w:val="0"/>
        <w:jc w:val="both"/>
        <w:rPr>
          <w:lang w:eastAsia="en-US"/>
        </w:rPr>
      </w:pPr>
    </w:p>
    <w:p w:rsidR="00C07C31" w:rsidRPr="00D20E2D" w:rsidRDefault="00D018E4" w:rsidP="00327195">
      <w:pPr>
        <w:autoSpaceDE w:val="0"/>
        <w:autoSpaceDN w:val="0"/>
        <w:adjustRightInd w:val="0"/>
        <w:jc w:val="both"/>
        <w:rPr>
          <w:lang w:eastAsia="en-US"/>
        </w:rPr>
      </w:pPr>
      <w:r w:rsidRPr="00D20E2D">
        <w:rPr>
          <w:lang w:eastAsia="en-US"/>
        </w:rPr>
        <w:t xml:space="preserve">- </w:t>
      </w:r>
      <w:r w:rsidR="00C07C31" w:rsidRPr="00D20E2D">
        <w:rPr>
          <w:lang w:eastAsia="en-US"/>
        </w:rPr>
        <w:t xml:space="preserve"> Deliberazione della Giunta Regionale n. 18 del 09.01.2018 con la quale si prende atto che la Commissione Europea con la Decisione N. C(2017) 7089 </w:t>
      </w:r>
      <w:proofErr w:type="spellStart"/>
      <w:r w:rsidR="00C07C31" w:rsidRPr="00D20E2D">
        <w:rPr>
          <w:lang w:eastAsia="en-US"/>
        </w:rPr>
        <w:t>final</w:t>
      </w:r>
      <w:proofErr w:type="spellEnd"/>
      <w:r w:rsidR="00C07C31" w:rsidRPr="00D20E2D">
        <w:rPr>
          <w:lang w:eastAsia="en-US"/>
        </w:rPr>
        <w:t xml:space="preserve"> del 17/10/2017 con la quale è stato modificato il Programma Operativo FESR 2014-2020 della Regione Abruzzo, nell’ambito dell’Obiettivo “Investimenti in favore della crescita e dell’occupazione”; </w:t>
      </w:r>
    </w:p>
    <w:p w:rsidR="00C07C31" w:rsidRPr="00D20E2D" w:rsidRDefault="00C07C31" w:rsidP="00327195">
      <w:pPr>
        <w:autoSpaceDE w:val="0"/>
        <w:autoSpaceDN w:val="0"/>
        <w:adjustRightInd w:val="0"/>
        <w:jc w:val="both"/>
        <w:rPr>
          <w:lang w:eastAsia="en-US"/>
        </w:rPr>
      </w:pPr>
    </w:p>
    <w:p w:rsidR="00C07C31" w:rsidRPr="00D20E2D" w:rsidRDefault="00D018E4" w:rsidP="00327195">
      <w:pPr>
        <w:autoSpaceDE w:val="0"/>
        <w:autoSpaceDN w:val="0"/>
        <w:adjustRightInd w:val="0"/>
        <w:jc w:val="both"/>
        <w:rPr>
          <w:lang w:eastAsia="en-US"/>
        </w:rPr>
      </w:pPr>
      <w:r w:rsidRPr="00D20E2D">
        <w:rPr>
          <w:lang w:eastAsia="en-US"/>
        </w:rPr>
        <w:t xml:space="preserve">- </w:t>
      </w:r>
      <w:r w:rsidR="00C07C31" w:rsidRPr="00D20E2D">
        <w:rPr>
          <w:lang w:eastAsia="en-US"/>
        </w:rPr>
        <w:t xml:space="preserve"> Decisione C(2018) 18 </w:t>
      </w:r>
      <w:proofErr w:type="spellStart"/>
      <w:r w:rsidR="00C07C31" w:rsidRPr="00D20E2D">
        <w:rPr>
          <w:lang w:eastAsia="en-US"/>
        </w:rPr>
        <w:t>final</w:t>
      </w:r>
      <w:proofErr w:type="spellEnd"/>
      <w:r w:rsidR="00C07C31" w:rsidRPr="00D20E2D">
        <w:rPr>
          <w:lang w:eastAsia="en-US"/>
        </w:rPr>
        <w:t xml:space="preserve"> della Commissione Europea, del 9 gennaio 2018, con la quale è stata modificata la decisione di esecuzione C(2015) 5818 che approva determinati elementi del programma operativo "POR Abruzzo FESR 2014-2020" per il sostegno del Fondo europeo di sviluppo regionale nell'ambito dell'obiettivo "Investimenti a favore della crescita e dell'occupazione" per la regione Abruzzo in Italia; </w:t>
      </w:r>
    </w:p>
    <w:p w:rsidR="00C07C31" w:rsidRPr="00D20E2D" w:rsidRDefault="00C07C31" w:rsidP="00327195">
      <w:pPr>
        <w:autoSpaceDE w:val="0"/>
        <w:autoSpaceDN w:val="0"/>
        <w:adjustRightInd w:val="0"/>
        <w:jc w:val="both"/>
        <w:rPr>
          <w:lang w:eastAsia="en-US"/>
        </w:rPr>
      </w:pPr>
    </w:p>
    <w:p w:rsidR="00C07C31" w:rsidRPr="00D20E2D" w:rsidRDefault="00C07C31" w:rsidP="00327195">
      <w:pPr>
        <w:autoSpaceDE w:val="0"/>
        <w:autoSpaceDN w:val="0"/>
        <w:adjustRightInd w:val="0"/>
        <w:jc w:val="both"/>
        <w:rPr>
          <w:lang w:eastAsia="en-US"/>
        </w:rPr>
      </w:pPr>
      <w:r w:rsidRPr="00D20E2D">
        <w:rPr>
          <w:b/>
          <w:bCs/>
          <w:lang w:eastAsia="en-US"/>
        </w:rPr>
        <w:lastRenderedPageBreak/>
        <w:t xml:space="preserve">- </w:t>
      </w:r>
      <w:r w:rsidRPr="00D20E2D">
        <w:rPr>
          <w:lang w:eastAsia="en-US"/>
        </w:rPr>
        <w:t xml:space="preserve">deliberazione di G.R. Abruzzo N. 275 del 23/05/2017 di approvazione delle Linee di indirizzo POR FESR 2014-2020 per il “Sostegno alla fruizione integrata delle risorse culturali e naturali e alla promozione delle destinazioni turistiche”; </w:t>
      </w:r>
    </w:p>
    <w:p w:rsidR="007515C5" w:rsidRPr="00D20E2D" w:rsidRDefault="007515C5" w:rsidP="00327195">
      <w:pPr>
        <w:autoSpaceDE w:val="0"/>
        <w:autoSpaceDN w:val="0"/>
        <w:adjustRightInd w:val="0"/>
        <w:jc w:val="both"/>
        <w:rPr>
          <w:lang w:eastAsia="en-US"/>
        </w:rPr>
      </w:pPr>
    </w:p>
    <w:p w:rsidR="007515C5" w:rsidRPr="00D20E2D" w:rsidRDefault="003F4ABD" w:rsidP="00327195">
      <w:pPr>
        <w:autoSpaceDE w:val="0"/>
        <w:autoSpaceDN w:val="0"/>
        <w:adjustRightInd w:val="0"/>
        <w:jc w:val="both"/>
        <w:rPr>
          <w:lang w:eastAsia="en-US"/>
        </w:rPr>
      </w:pPr>
      <w:r w:rsidRPr="009A45F4">
        <w:rPr>
          <w:lang w:eastAsia="en-US"/>
        </w:rPr>
        <w:t>- D</w:t>
      </w:r>
      <w:r w:rsidR="007515C5" w:rsidRPr="009A45F4">
        <w:rPr>
          <w:lang w:eastAsia="en-US"/>
        </w:rPr>
        <w:t xml:space="preserve">eliberazione di G.R. Abruzzo N. </w:t>
      </w:r>
      <w:r w:rsidRPr="009A45F4">
        <w:rPr>
          <w:lang w:eastAsia="en-US"/>
        </w:rPr>
        <w:t xml:space="preserve">129 del 02/03/2018 </w:t>
      </w:r>
      <w:r w:rsidR="007515C5" w:rsidRPr="009A45F4">
        <w:rPr>
          <w:lang w:eastAsia="en-US"/>
        </w:rPr>
        <w:t>di aggiornamento delle Linee di indirizzo POR FESR 2014-2020 per il “Sostegno alla fruizione integrata delle risorse culturali e naturali e alla promozione delle destinazioni turistiche</w:t>
      </w:r>
      <w:r w:rsidR="007515C5" w:rsidRPr="009D4B6A">
        <w:rPr>
          <w:lang w:eastAsia="en-US"/>
        </w:rPr>
        <w:t>”</w:t>
      </w:r>
      <w:r w:rsidR="00B3244E" w:rsidRPr="009D4B6A">
        <w:rPr>
          <w:lang w:eastAsia="en-US"/>
        </w:rPr>
        <w:t xml:space="preserve"> con cui è stato sostituito integralmente l’allegato “A”</w:t>
      </w:r>
      <w:r w:rsidR="007515C5" w:rsidRPr="009D4B6A">
        <w:rPr>
          <w:lang w:eastAsia="en-US"/>
        </w:rPr>
        <w:t>;</w:t>
      </w:r>
    </w:p>
    <w:p w:rsidR="00327195" w:rsidRPr="00D20E2D" w:rsidRDefault="00327195" w:rsidP="00327195">
      <w:pPr>
        <w:autoSpaceDE w:val="0"/>
        <w:autoSpaceDN w:val="0"/>
        <w:adjustRightInd w:val="0"/>
        <w:jc w:val="both"/>
        <w:rPr>
          <w:lang w:eastAsia="en-US"/>
        </w:rPr>
      </w:pPr>
    </w:p>
    <w:p w:rsidR="00C07C31" w:rsidRPr="00D20E2D" w:rsidRDefault="00327195" w:rsidP="00327195">
      <w:pPr>
        <w:autoSpaceDE w:val="0"/>
        <w:autoSpaceDN w:val="0"/>
        <w:adjustRightInd w:val="0"/>
        <w:jc w:val="both"/>
        <w:rPr>
          <w:lang w:eastAsia="en-US"/>
        </w:rPr>
      </w:pPr>
      <w:r w:rsidRPr="00D20E2D">
        <w:rPr>
          <w:lang w:eastAsia="en-US"/>
        </w:rPr>
        <w:t xml:space="preserve">- </w:t>
      </w:r>
      <w:r w:rsidR="00C07C31" w:rsidRPr="00D20E2D">
        <w:rPr>
          <w:lang w:eastAsia="en-US"/>
        </w:rPr>
        <w:t xml:space="preserve">deliberazione di G.R. Abruzzo N. 307 del 15/05/2017 di “Attuazione del “Common </w:t>
      </w:r>
      <w:proofErr w:type="spellStart"/>
      <w:r w:rsidR="00C07C31" w:rsidRPr="00D20E2D">
        <w:rPr>
          <w:lang w:eastAsia="en-US"/>
        </w:rPr>
        <w:t>Understanding</w:t>
      </w:r>
      <w:proofErr w:type="spellEnd"/>
      <w:r w:rsidR="00C07C31" w:rsidRPr="00D20E2D">
        <w:rPr>
          <w:lang w:eastAsia="en-US"/>
        </w:rPr>
        <w:t xml:space="preserve">” – Accordo sottoscritto dalla Presidenza del Consiglio dei Ministri – Dipartimento per le Politiche Europee con la Commissione Europea per rafforzare gli assetti istituzionali ai fini di un più efficace controllo degli aiuti di Stato in Italia”; </w:t>
      </w:r>
    </w:p>
    <w:p w:rsidR="00327195" w:rsidRPr="00D20E2D" w:rsidRDefault="00327195" w:rsidP="00327195">
      <w:pPr>
        <w:autoSpaceDE w:val="0"/>
        <w:autoSpaceDN w:val="0"/>
        <w:adjustRightInd w:val="0"/>
        <w:jc w:val="both"/>
        <w:rPr>
          <w:lang w:eastAsia="en-US"/>
        </w:rPr>
      </w:pPr>
    </w:p>
    <w:p w:rsidR="00D018E4" w:rsidRPr="00D20E2D" w:rsidRDefault="00C07C31" w:rsidP="00327195">
      <w:pPr>
        <w:autoSpaceDE w:val="0"/>
        <w:autoSpaceDN w:val="0"/>
        <w:adjustRightInd w:val="0"/>
        <w:jc w:val="both"/>
        <w:rPr>
          <w:i/>
          <w:iCs/>
          <w:lang w:eastAsia="en-US"/>
        </w:rPr>
      </w:pPr>
      <w:r w:rsidRPr="00D20E2D">
        <w:rPr>
          <w:lang w:eastAsia="en-US"/>
        </w:rPr>
        <w:t xml:space="preserve">- L.R. n.54 del </w:t>
      </w:r>
      <w:bookmarkStart w:id="0" w:name="_GoBack"/>
      <w:r w:rsidRPr="00D20E2D">
        <w:rPr>
          <w:lang w:eastAsia="en-US"/>
        </w:rPr>
        <w:t>26</w:t>
      </w:r>
      <w:bookmarkEnd w:id="0"/>
      <w:r w:rsidRPr="00D20E2D">
        <w:rPr>
          <w:lang w:eastAsia="en-US"/>
        </w:rPr>
        <w:t xml:space="preserve"> Giugno 1997, </w:t>
      </w:r>
      <w:r w:rsidRPr="00D20E2D">
        <w:rPr>
          <w:i/>
          <w:iCs/>
          <w:lang w:eastAsia="en-US"/>
        </w:rPr>
        <w:t xml:space="preserve">“Ordinamento della organizzazione turistica regionale.” e </w:t>
      </w:r>
      <w:proofErr w:type="spellStart"/>
      <w:r w:rsidRPr="00D20E2D">
        <w:rPr>
          <w:i/>
          <w:iCs/>
          <w:lang w:eastAsia="en-US"/>
        </w:rPr>
        <w:t>s.m.i.</w:t>
      </w:r>
      <w:proofErr w:type="spellEnd"/>
      <w:r w:rsidRPr="00D20E2D">
        <w:rPr>
          <w:i/>
          <w:iCs/>
          <w:lang w:eastAsia="en-US"/>
        </w:rPr>
        <w:t xml:space="preserve">; </w:t>
      </w:r>
    </w:p>
    <w:p w:rsidR="00C07C31" w:rsidRPr="00D20E2D" w:rsidRDefault="00460DA2" w:rsidP="00327195">
      <w:pPr>
        <w:autoSpaceDE w:val="0"/>
        <w:autoSpaceDN w:val="0"/>
        <w:adjustRightInd w:val="0"/>
        <w:jc w:val="both"/>
        <w:rPr>
          <w:lang w:eastAsia="en-US"/>
        </w:rPr>
      </w:pPr>
      <w:r>
        <w:rPr>
          <w:lang w:eastAsia="en-US"/>
        </w:rPr>
        <w:t xml:space="preserve">- Deliberazione di G.R. </w:t>
      </w:r>
      <w:r w:rsidR="003F4ABD">
        <w:rPr>
          <w:lang w:eastAsia="en-US"/>
        </w:rPr>
        <w:t>n.89/C del 20/02/2018</w:t>
      </w:r>
      <w:r w:rsidR="00C07C31" w:rsidRPr="00D20E2D">
        <w:rPr>
          <w:lang w:eastAsia="en-US"/>
        </w:rPr>
        <w:t xml:space="preserve"> </w:t>
      </w:r>
      <w:r w:rsidR="003F4ABD">
        <w:rPr>
          <w:i/>
          <w:iCs/>
          <w:lang w:eastAsia="en-US"/>
        </w:rPr>
        <w:t xml:space="preserve">“L.R. 54 del 26 Giugno 1997 e </w:t>
      </w:r>
      <w:proofErr w:type="spellStart"/>
      <w:r w:rsidR="003F4ABD">
        <w:rPr>
          <w:i/>
          <w:iCs/>
          <w:lang w:eastAsia="en-US"/>
        </w:rPr>
        <w:t>ss.mm.ii</w:t>
      </w:r>
      <w:proofErr w:type="spellEnd"/>
      <w:r w:rsidR="003F4ABD">
        <w:rPr>
          <w:i/>
          <w:iCs/>
          <w:lang w:eastAsia="en-US"/>
        </w:rPr>
        <w:t xml:space="preserve">. – Piano Strategico del Turismo </w:t>
      </w:r>
      <w:r w:rsidR="00C07C31" w:rsidRPr="00D20E2D">
        <w:rPr>
          <w:i/>
          <w:iCs/>
          <w:lang w:eastAsia="en-US"/>
        </w:rPr>
        <w:t>Abruzzo p</w:t>
      </w:r>
      <w:r w:rsidR="003F4ABD">
        <w:rPr>
          <w:i/>
          <w:iCs/>
          <w:lang w:eastAsia="en-US"/>
        </w:rPr>
        <w:t>er il triennio 2017 - 2019</w:t>
      </w:r>
      <w:r w:rsidR="00C07C31" w:rsidRPr="00D20E2D">
        <w:rPr>
          <w:i/>
          <w:iCs/>
          <w:lang w:eastAsia="en-US"/>
        </w:rPr>
        <w:t>.”</w:t>
      </w:r>
      <w:r w:rsidR="00C07C31" w:rsidRPr="00D20E2D">
        <w:rPr>
          <w:lang w:eastAsia="en-US"/>
        </w:rPr>
        <w:t xml:space="preserve">; </w:t>
      </w:r>
    </w:p>
    <w:p w:rsidR="00C07C31" w:rsidRPr="00D20E2D" w:rsidRDefault="00C07C31" w:rsidP="00327195">
      <w:pPr>
        <w:autoSpaceDE w:val="0"/>
        <w:autoSpaceDN w:val="0"/>
        <w:adjustRightInd w:val="0"/>
        <w:jc w:val="both"/>
        <w:rPr>
          <w:lang w:eastAsia="en-US"/>
        </w:rPr>
      </w:pPr>
      <w:r w:rsidRPr="00D20E2D">
        <w:rPr>
          <w:lang w:eastAsia="en-US"/>
        </w:rPr>
        <w:t>- L.R. n.15 del 9 Giugno 2015 “</w:t>
      </w:r>
      <w:r w:rsidRPr="00D20E2D">
        <w:rPr>
          <w:i/>
          <w:iCs/>
          <w:lang w:eastAsia="en-US"/>
        </w:rPr>
        <w:t xml:space="preserve">Il sistema di </w:t>
      </w:r>
      <w:proofErr w:type="spellStart"/>
      <w:r w:rsidRPr="00D20E2D">
        <w:rPr>
          <w:i/>
          <w:iCs/>
          <w:lang w:eastAsia="en-US"/>
        </w:rPr>
        <w:t>Governance</w:t>
      </w:r>
      <w:proofErr w:type="spellEnd"/>
      <w:r w:rsidRPr="00D20E2D">
        <w:rPr>
          <w:i/>
          <w:iCs/>
          <w:lang w:eastAsia="en-US"/>
        </w:rPr>
        <w:t xml:space="preserve"> turistica regionale</w:t>
      </w:r>
      <w:r w:rsidR="00B3244E">
        <w:rPr>
          <w:i/>
          <w:iCs/>
          <w:lang w:eastAsia="en-US"/>
        </w:rPr>
        <w:t>”</w:t>
      </w:r>
      <w:r w:rsidRPr="00D20E2D">
        <w:rPr>
          <w:lang w:eastAsia="en-US"/>
        </w:rPr>
        <w:t xml:space="preserve">; </w:t>
      </w:r>
    </w:p>
    <w:p w:rsidR="00327195" w:rsidRPr="00D20E2D" w:rsidRDefault="00327195" w:rsidP="00327195">
      <w:pPr>
        <w:autoSpaceDE w:val="0"/>
        <w:autoSpaceDN w:val="0"/>
        <w:adjustRightInd w:val="0"/>
        <w:jc w:val="both"/>
        <w:rPr>
          <w:lang w:eastAsia="en-US"/>
        </w:rPr>
      </w:pPr>
      <w:r w:rsidRPr="00D20E2D">
        <w:rPr>
          <w:lang w:eastAsia="en-US"/>
        </w:rPr>
        <w:t xml:space="preserve">- D.G.R. n. 350 del 01/06/2016 “Art. 7 comma 4, L.R. 9 Giugno 2015, n. 15 (Il Sistema di </w:t>
      </w:r>
      <w:proofErr w:type="spellStart"/>
      <w:r w:rsidRPr="00D20E2D">
        <w:rPr>
          <w:lang w:eastAsia="en-US"/>
        </w:rPr>
        <w:t>governance</w:t>
      </w:r>
      <w:proofErr w:type="spellEnd"/>
      <w:r w:rsidRPr="00D20E2D">
        <w:rPr>
          <w:lang w:eastAsia="en-US"/>
        </w:rPr>
        <w:t xml:space="preserve"> turistica regionale) / Approvazione Linee Guida Operative per l’attuazione del Sistema di </w:t>
      </w:r>
      <w:proofErr w:type="spellStart"/>
      <w:r w:rsidRPr="00D20E2D">
        <w:rPr>
          <w:lang w:eastAsia="en-US"/>
        </w:rPr>
        <w:t>Governance</w:t>
      </w:r>
      <w:proofErr w:type="spellEnd"/>
      <w:r w:rsidRPr="00D20E2D">
        <w:rPr>
          <w:lang w:eastAsia="en-US"/>
        </w:rPr>
        <w:t xml:space="preserve"> Locale. </w:t>
      </w:r>
    </w:p>
    <w:p w:rsidR="00C07C31" w:rsidRDefault="00C07C31" w:rsidP="00327195">
      <w:pPr>
        <w:autoSpaceDE w:val="0"/>
        <w:autoSpaceDN w:val="0"/>
        <w:adjustRightInd w:val="0"/>
        <w:jc w:val="both"/>
        <w:rPr>
          <w:i/>
          <w:iCs/>
          <w:lang w:eastAsia="en-US"/>
        </w:rPr>
      </w:pPr>
      <w:r w:rsidRPr="00D20E2D">
        <w:rPr>
          <w:lang w:eastAsia="en-US"/>
        </w:rPr>
        <w:t>- D.G.R. Abruzzo n. 219 del 5 Aprile 2016 “</w:t>
      </w:r>
      <w:r w:rsidRPr="00D20E2D">
        <w:rPr>
          <w:i/>
          <w:iCs/>
          <w:lang w:eastAsia="en-US"/>
        </w:rPr>
        <w:t xml:space="preserve">Realizzazione del progetto regionale Abruzzo Open </w:t>
      </w:r>
      <w:proofErr w:type="spellStart"/>
      <w:r w:rsidRPr="00D20E2D">
        <w:rPr>
          <w:i/>
          <w:iCs/>
          <w:lang w:eastAsia="en-US"/>
        </w:rPr>
        <w:t>Day</w:t>
      </w:r>
      <w:proofErr w:type="spellEnd"/>
      <w:r w:rsidRPr="00D20E2D">
        <w:rPr>
          <w:i/>
          <w:iCs/>
          <w:lang w:eastAsia="en-US"/>
        </w:rPr>
        <w:t xml:space="preserve">”; </w:t>
      </w:r>
    </w:p>
    <w:p w:rsidR="00FF7316" w:rsidRPr="00FF7316" w:rsidRDefault="00FF7316" w:rsidP="00327195">
      <w:pPr>
        <w:autoSpaceDE w:val="0"/>
        <w:autoSpaceDN w:val="0"/>
        <w:adjustRightInd w:val="0"/>
        <w:jc w:val="both"/>
        <w:rPr>
          <w:lang w:eastAsia="en-US"/>
        </w:rPr>
      </w:pPr>
      <w:r w:rsidRPr="00FF7316">
        <w:rPr>
          <w:iCs/>
          <w:lang w:eastAsia="en-US"/>
        </w:rPr>
        <w:t>Determinazione Dirigenziale n. 25 del 01/06/2016;</w:t>
      </w:r>
    </w:p>
    <w:p w:rsidR="00C07C31" w:rsidRPr="00D20E2D" w:rsidRDefault="00C07C31" w:rsidP="00327195">
      <w:pPr>
        <w:autoSpaceDE w:val="0"/>
        <w:autoSpaceDN w:val="0"/>
        <w:adjustRightInd w:val="0"/>
        <w:jc w:val="both"/>
        <w:rPr>
          <w:lang w:eastAsia="en-US"/>
        </w:rPr>
      </w:pPr>
      <w:r w:rsidRPr="00D20E2D">
        <w:rPr>
          <w:lang w:eastAsia="en-US"/>
        </w:rPr>
        <w:t xml:space="preserve">- DEFR 2016/2018 DCR n. 52/1 del 29/12/2015; </w:t>
      </w:r>
    </w:p>
    <w:p w:rsidR="00D018E4" w:rsidRDefault="00C07C31" w:rsidP="00327195">
      <w:pPr>
        <w:autoSpaceDE w:val="0"/>
        <w:autoSpaceDN w:val="0"/>
        <w:adjustRightInd w:val="0"/>
        <w:jc w:val="both"/>
        <w:rPr>
          <w:lang w:eastAsia="en-US"/>
        </w:rPr>
      </w:pPr>
      <w:r w:rsidRPr="00D20E2D">
        <w:rPr>
          <w:lang w:eastAsia="en-US"/>
        </w:rPr>
        <w:t>- DEFR 2017/20</w:t>
      </w:r>
      <w:r w:rsidR="00B3244E">
        <w:rPr>
          <w:lang w:eastAsia="en-US"/>
        </w:rPr>
        <w:t>19 DGR n. 577/C del 22/09/2016;</w:t>
      </w:r>
    </w:p>
    <w:p w:rsidR="00B3244E" w:rsidRPr="00D20E2D" w:rsidRDefault="00B3244E" w:rsidP="00327195">
      <w:pPr>
        <w:autoSpaceDE w:val="0"/>
        <w:autoSpaceDN w:val="0"/>
        <w:adjustRightInd w:val="0"/>
        <w:jc w:val="both"/>
        <w:rPr>
          <w:lang w:eastAsia="en-US"/>
        </w:rPr>
      </w:pPr>
      <w:r>
        <w:rPr>
          <w:lang w:eastAsia="en-US"/>
        </w:rPr>
        <w:t xml:space="preserve">- </w:t>
      </w:r>
      <w:r w:rsidR="00524CF3">
        <w:rPr>
          <w:lang w:eastAsia="en-US"/>
        </w:rPr>
        <w:t xml:space="preserve">Nota di aggiornamento del </w:t>
      </w:r>
      <w:r w:rsidRPr="00D20E2D">
        <w:rPr>
          <w:lang w:eastAsia="en-US"/>
        </w:rPr>
        <w:t>DEFR 201</w:t>
      </w:r>
      <w:r>
        <w:rPr>
          <w:lang w:eastAsia="en-US"/>
        </w:rPr>
        <w:t>8</w:t>
      </w:r>
      <w:r w:rsidRPr="00D20E2D">
        <w:rPr>
          <w:lang w:eastAsia="en-US"/>
        </w:rPr>
        <w:t>/20</w:t>
      </w:r>
      <w:r>
        <w:rPr>
          <w:lang w:eastAsia="en-US"/>
        </w:rPr>
        <w:t xml:space="preserve">20 </w:t>
      </w:r>
      <w:r w:rsidRPr="009D4B6A">
        <w:rPr>
          <w:lang w:eastAsia="en-US"/>
        </w:rPr>
        <w:t xml:space="preserve">DGR n. </w:t>
      </w:r>
      <w:r w:rsidR="00524CF3" w:rsidRPr="009D4B6A">
        <w:rPr>
          <w:lang w:eastAsia="en-US"/>
        </w:rPr>
        <w:t>729/C</w:t>
      </w:r>
      <w:r w:rsidRPr="009D4B6A">
        <w:rPr>
          <w:lang w:eastAsia="en-US"/>
        </w:rPr>
        <w:t xml:space="preserve"> del </w:t>
      </w:r>
      <w:r w:rsidR="00524CF3" w:rsidRPr="009D4B6A">
        <w:rPr>
          <w:lang w:eastAsia="en-US"/>
        </w:rPr>
        <w:t>04</w:t>
      </w:r>
      <w:r w:rsidRPr="009D4B6A">
        <w:rPr>
          <w:lang w:eastAsia="en-US"/>
        </w:rPr>
        <w:t>/</w:t>
      </w:r>
      <w:r w:rsidR="00524CF3" w:rsidRPr="009D4B6A">
        <w:rPr>
          <w:lang w:eastAsia="en-US"/>
        </w:rPr>
        <w:t>12/2017</w:t>
      </w:r>
      <w:r w:rsidR="009D4B6A">
        <w:rPr>
          <w:lang w:eastAsia="en-US"/>
        </w:rPr>
        <w:t>.</w:t>
      </w:r>
    </w:p>
    <w:p w:rsidR="00D018E4" w:rsidRPr="00D20E2D" w:rsidRDefault="00D018E4">
      <w:pPr>
        <w:spacing w:after="160" w:line="259" w:lineRule="auto"/>
        <w:rPr>
          <w:lang w:eastAsia="en-US"/>
        </w:rPr>
      </w:pPr>
      <w:r w:rsidRPr="00D20E2D">
        <w:rPr>
          <w:lang w:eastAsia="en-US"/>
        </w:rPr>
        <w:br w:type="page"/>
      </w:r>
    </w:p>
    <w:p w:rsidR="007515C5" w:rsidRPr="00D20E2D" w:rsidRDefault="007515C5">
      <w:pPr>
        <w:spacing w:after="160" w:line="259" w:lineRule="auto"/>
        <w:rPr>
          <w:lang w:eastAsia="en-US"/>
        </w:rPr>
      </w:pPr>
    </w:p>
    <w:p w:rsidR="00C07C31" w:rsidRPr="00D20E2D" w:rsidRDefault="00C07C31" w:rsidP="00B95A50">
      <w:pPr>
        <w:autoSpaceDE w:val="0"/>
        <w:autoSpaceDN w:val="0"/>
        <w:adjustRightInd w:val="0"/>
        <w:jc w:val="both"/>
        <w:rPr>
          <w:iCs/>
          <w:lang w:eastAsia="en-US"/>
        </w:rPr>
      </w:pPr>
    </w:p>
    <w:p w:rsidR="00D018E4" w:rsidRPr="00D20E2D" w:rsidRDefault="00D018E4" w:rsidP="00B95A50">
      <w:pPr>
        <w:autoSpaceDE w:val="0"/>
        <w:autoSpaceDN w:val="0"/>
        <w:adjustRightInd w:val="0"/>
        <w:jc w:val="both"/>
        <w:rPr>
          <w:iCs/>
          <w:lang w:eastAsia="en-US"/>
        </w:rPr>
      </w:pPr>
      <w:r w:rsidRPr="00D20E2D">
        <w:rPr>
          <w:iCs/>
          <w:lang w:eastAsia="en-US"/>
        </w:rPr>
        <w:t xml:space="preserve">Articolo 1- DESCRIZIONE DELL’INTERVENTO </w:t>
      </w:r>
    </w:p>
    <w:p w:rsidR="00B95A50" w:rsidRPr="00D20E2D" w:rsidRDefault="00B95A50" w:rsidP="00B95A50">
      <w:pPr>
        <w:autoSpaceDE w:val="0"/>
        <w:autoSpaceDN w:val="0"/>
        <w:adjustRightInd w:val="0"/>
        <w:jc w:val="both"/>
        <w:rPr>
          <w:iCs/>
          <w:lang w:eastAsia="en-US"/>
        </w:rPr>
      </w:pPr>
    </w:p>
    <w:p w:rsidR="00B95A50" w:rsidRPr="00294298" w:rsidRDefault="00D018E4" w:rsidP="00BB2A92">
      <w:pPr>
        <w:pStyle w:val="Paragrafoelenco"/>
        <w:numPr>
          <w:ilvl w:val="0"/>
          <w:numId w:val="2"/>
        </w:numPr>
        <w:autoSpaceDE w:val="0"/>
        <w:autoSpaceDN w:val="0"/>
        <w:adjustRightInd w:val="0"/>
        <w:jc w:val="both"/>
        <w:rPr>
          <w:iCs/>
          <w:lang w:eastAsia="en-US"/>
        </w:rPr>
      </w:pPr>
      <w:r w:rsidRPr="00D20E2D">
        <w:rPr>
          <w:iCs/>
          <w:lang w:eastAsia="en-US"/>
        </w:rPr>
        <w:t xml:space="preserve">Con il </w:t>
      </w:r>
      <w:r w:rsidRPr="009D4B6A">
        <w:rPr>
          <w:iCs/>
          <w:lang w:eastAsia="en-US"/>
        </w:rPr>
        <w:t>presente Avviso la Regione Abruzzo intende favor</w:t>
      </w:r>
      <w:r w:rsidR="00B95A50" w:rsidRPr="009D4B6A">
        <w:rPr>
          <w:iCs/>
          <w:lang w:eastAsia="en-US"/>
        </w:rPr>
        <w:t>ire la realizzazione di “eventi” per il rafforzamento  dell’immagine turistica della destinazione Abruzzo, con particolare riferimento alla fruizione naturalistica e culturale, in attuazione</w:t>
      </w:r>
      <w:r w:rsidRPr="009D4B6A">
        <w:rPr>
          <w:iCs/>
          <w:lang w:eastAsia="en-US"/>
        </w:rPr>
        <w:t xml:space="preserve"> </w:t>
      </w:r>
      <w:r w:rsidR="00B95A50" w:rsidRPr="009D4B6A">
        <w:rPr>
          <w:iCs/>
          <w:lang w:eastAsia="en-US"/>
        </w:rPr>
        <w:t>dell’Azione 6.8.3 “Sostegno di iniziative rivolte alla fruizione integrata delle risorse culturali e naturali ed alla promozione delle destinazioni turistiche” dell’Asse VI “Tutela e valorizzazione delle risorse naturali e culturali” del Programma Operativo Regionale Abruzzo 2014-2020</w:t>
      </w:r>
      <w:r w:rsidR="00BC3BE7" w:rsidRPr="009D4B6A">
        <w:rPr>
          <w:iCs/>
          <w:lang w:eastAsia="en-US"/>
        </w:rPr>
        <w:t xml:space="preserve"> </w:t>
      </w:r>
      <w:r w:rsidR="00A0128D" w:rsidRPr="009D4B6A">
        <w:rPr>
          <w:iCs/>
          <w:lang w:eastAsia="en-US"/>
        </w:rPr>
        <w:t xml:space="preserve">e in attuazione a quanto previsto dalle </w:t>
      </w:r>
      <w:r w:rsidR="00A0128D" w:rsidRPr="009D4B6A">
        <w:rPr>
          <w:i/>
          <w:iCs/>
          <w:lang w:eastAsia="en-US"/>
        </w:rPr>
        <w:t xml:space="preserve">Linee di Indirizzo per il “Sostegno alla fruizione integrata delle risorse culturali e </w:t>
      </w:r>
      <w:r w:rsidR="00A0128D" w:rsidRPr="00294298">
        <w:rPr>
          <w:i/>
          <w:iCs/>
          <w:lang w:eastAsia="en-US"/>
        </w:rPr>
        <w:t>naturali e alla promozione delle destinazioni turistiche”</w:t>
      </w:r>
      <w:r w:rsidR="00A0128D" w:rsidRPr="00294298">
        <w:rPr>
          <w:iCs/>
          <w:lang w:eastAsia="en-US"/>
        </w:rPr>
        <w:t xml:space="preserve"> approvate </w:t>
      </w:r>
      <w:r w:rsidR="00A0128D" w:rsidRPr="00294298">
        <w:rPr>
          <w:lang w:eastAsia="en-US"/>
        </w:rPr>
        <w:t xml:space="preserve">con DGR n. 275 del 23/05/2017 e </w:t>
      </w:r>
      <w:r w:rsidR="00361EA3" w:rsidRPr="00294298">
        <w:rPr>
          <w:lang w:eastAsia="en-US"/>
        </w:rPr>
        <w:t>aggiornate con DGR n. 129</w:t>
      </w:r>
      <w:r w:rsidR="00A0128D" w:rsidRPr="00294298">
        <w:rPr>
          <w:lang w:eastAsia="en-US"/>
        </w:rPr>
        <w:t xml:space="preserve"> del </w:t>
      </w:r>
      <w:r w:rsidR="00361EA3" w:rsidRPr="00294298">
        <w:rPr>
          <w:lang w:eastAsia="en-US"/>
        </w:rPr>
        <w:t>02/03/2018</w:t>
      </w:r>
      <w:r w:rsidR="00524CF3" w:rsidRPr="00294298">
        <w:rPr>
          <w:lang w:eastAsia="en-US"/>
        </w:rPr>
        <w:t xml:space="preserve"> con cui è stato sostituito integralmente l’allegato “A”</w:t>
      </w:r>
      <w:r w:rsidR="00C75A64" w:rsidRPr="00294298">
        <w:rPr>
          <w:lang w:eastAsia="en-US"/>
        </w:rPr>
        <w:t>, anche con riferimento alle Linee Guida contenute nella D.G.R. Abruzzo n. 219 del 5 Aprile 2016 “</w:t>
      </w:r>
      <w:r w:rsidR="00C75A64" w:rsidRPr="00294298">
        <w:rPr>
          <w:i/>
          <w:iCs/>
          <w:lang w:eastAsia="en-US"/>
        </w:rPr>
        <w:t xml:space="preserve">Realizzazione del progetto regionale Abruzzo Open </w:t>
      </w:r>
      <w:proofErr w:type="spellStart"/>
      <w:r w:rsidR="00C75A64" w:rsidRPr="00294298">
        <w:rPr>
          <w:i/>
          <w:iCs/>
          <w:lang w:eastAsia="en-US"/>
        </w:rPr>
        <w:t>Day</w:t>
      </w:r>
      <w:proofErr w:type="spellEnd"/>
      <w:r w:rsidR="00C75A64" w:rsidRPr="00294298">
        <w:rPr>
          <w:i/>
          <w:iCs/>
          <w:lang w:eastAsia="en-US"/>
        </w:rPr>
        <w:t>”.</w:t>
      </w:r>
    </w:p>
    <w:p w:rsidR="00177659" w:rsidRPr="00D20E2D" w:rsidRDefault="00177659" w:rsidP="00177659">
      <w:pPr>
        <w:pStyle w:val="Paragrafoelenco"/>
        <w:autoSpaceDE w:val="0"/>
        <w:autoSpaceDN w:val="0"/>
        <w:adjustRightInd w:val="0"/>
        <w:jc w:val="both"/>
        <w:rPr>
          <w:iCs/>
          <w:lang w:eastAsia="en-US"/>
        </w:rPr>
      </w:pPr>
    </w:p>
    <w:p w:rsidR="00B95A50" w:rsidRPr="00D20E2D" w:rsidRDefault="00B95A50" w:rsidP="00B95A50">
      <w:pPr>
        <w:autoSpaceDE w:val="0"/>
        <w:autoSpaceDN w:val="0"/>
        <w:adjustRightInd w:val="0"/>
        <w:jc w:val="both"/>
        <w:rPr>
          <w:iCs/>
          <w:lang w:eastAsia="en-US"/>
        </w:rPr>
      </w:pPr>
    </w:p>
    <w:p w:rsidR="00B95A50" w:rsidRPr="00D20E2D" w:rsidRDefault="00B95A50" w:rsidP="00B95A50">
      <w:pPr>
        <w:autoSpaceDE w:val="0"/>
        <w:autoSpaceDN w:val="0"/>
        <w:adjustRightInd w:val="0"/>
        <w:jc w:val="both"/>
        <w:rPr>
          <w:iCs/>
          <w:lang w:eastAsia="en-US"/>
        </w:rPr>
      </w:pPr>
      <w:r w:rsidRPr="00D20E2D">
        <w:rPr>
          <w:iCs/>
          <w:lang w:eastAsia="en-US"/>
        </w:rPr>
        <w:t>Articolo 2 – DESCRIZIONE DEGLI OBIETTIVI E DELLE FINALITA’ DELL’AVVISO</w:t>
      </w:r>
    </w:p>
    <w:p w:rsidR="00B95A50" w:rsidRPr="00D20E2D" w:rsidRDefault="00B95A50" w:rsidP="00B95A50">
      <w:pPr>
        <w:autoSpaceDE w:val="0"/>
        <w:autoSpaceDN w:val="0"/>
        <w:adjustRightInd w:val="0"/>
        <w:jc w:val="both"/>
        <w:rPr>
          <w:iCs/>
          <w:lang w:eastAsia="en-US"/>
        </w:rPr>
      </w:pPr>
    </w:p>
    <w:p w:rsidR="00D018E4" w:rsidRPr="00D20E2D" w:rsidRDefault="00D018E4" w:rsidP="00177659">
      <w:pPr>
        <w:autoSpaceDE w:val="0"/>
        <w:autoSpaceDN w:val="0"/>
        <w:adjustRightInd w:val="0"/>
        <w:jc w:val="both"/>
        <w:rPr>
          <w:iCs/>
          <w:lang w:eastAsia="en-US"/>
        </w:rPr>
      </w:pPr>
    </w:p>
    <w:p w:rsidR="008924C6" w:rsidRPr="00D20E2D" w:rsidRDefault="00D018E4" w:rsidP="00BB2A92">
      <w:pPr>
        <w:pStyle w:val="Paragrafoelenco"/>
        <w:numPr>
          <w:ilvl w:val="0"/>
          <w:numId w:val="1"/>
        </w:numPr>
        <w:autoSpaceDE w:val="0"/>
        <w:autoSpaceDN w:val="0"/>
        <w:adjustRightInd w:val="0"/>
        <w:spacing w:after="189"/>
        <w:jc w:val="both"/>
        <w:rPr>
          <w:iCs/>
          <w:lang w:eastAsia="en-US"/>
        </w:rPr>
      </w:pPr>
      <w:r w:rsidRPr="00D20E2D">
        <w:rPr>
          <w:iCs/>
          <w:lang w:eastAsia="en-US"/>
        </w:rPr>
        <w:t xml:space="preserve">L’obiettivo dell’Avviso è di </w:t>
      </w:r>
      <w:r w:rsidR="00EA1757" w:rsidRPr="00D20E2D">
        <w:rPr>
          <w:iCs/>
          <w:lang w:eastAsia="en-US"/>
        </w:rPr>
        <w:t xml:space="preserve">organizzare dei momenti di </w:t>
      </w:r>
      <w:r w:rsidR="00EA1757" w:rsidRPr="009D4B6A">
        <w:rPr>
          <w:iCs/>
          <w:lang w:eastAsia="en-US"/>
        </w:rPr>
        <w:t xml:space="preserve">accoglienza </w:t>
      </w:r>
      <w:r w:rsidR="00524CF3" w:rsidRPr="009D4B6A">
        <w:rPr>
          <w:iCs/>
          <w:lang w:eastAsia="en-US"/>
        </w:rPr>
        <w:t>nel territorio regionale</w:t>
      </w:r>
      <w:r w:rsidR="00524CF3">
        <w:rPr>
          <w:iCs/>
          <w:lang w:eastAsia="en-US"/>
        </w:rPr>
        <w:t xml:space="preserve"> </w:t>
      </w:r>
      <w:r w:rsidR="007A05F7" w:rsidRPr="00D20E2D">
        <w:rPr>
          <w:iCs/>
          <w:lang w:eastAsia="en-US"/>
        </w:rPr>
        <w:t>per rafforzare l’immagine turistica della regione attraverso eventi ed itinerari focalizzati sui temi della frui</w:t>
      </w:r>
      <w:r w:rsidR="007C715B">
        <w:rPr>
          <w:iCs/>
          <w:lang w:eastAsia="en-US"/>
        </w:rPr>
        <w:t xml:space="preserve">zione naturalistica e culturale, </w:t>
      </w:r>
      <w:r w:rsidR="007A05F7" w:rsidRPr="00D20E2D">
        <w:rPr>
          <w:iCs/>
          <w:lang w:eastAsia="en-US"/>
        </w:rPr>
        <w:t xml:space="preserve">in coerenza </w:t>
      </w:r>
      <w:r w:rsidR="00714A43" w:rsidRPr="00D20E2D">
        <w:rPr>
          <w:iCs/>
          <w:lang w:eastAsia="en-US"/>
        </w:rPr>
        <w:t>con la Priorità di Investimento “Conservare, proteggere, promuovere e sviluppare il patrimonio naturale e culturale” (6c) e con l’obiettivo specifico del “Riposizionamento competitivo delle destinazioni turistiche” (6.8 AP).</w:t>
      </w:r>
    </w:p>
    <w:p w:rsidR="00714A43" w:rsidRPr="00D20E2D" w:rsidRDefault="00714A43" w:rsidP="00BB2A92">
      <w:pPr>
        <w:pStyle w:val="Paragrafoelenco"/>
        <w:numPr>
          <w:ilvl w:val="0"/>
          <w:numId w:val="1"/>
        </w:numPr>
        <w:autoSpaceDE w:val="0"/>
        <w:autoSpaceDN w:val="0"/>
        <w:adjustRightInd w:val="0"/>
        <w:jc w:val="both"/>
        <w:rPr>
          <w:iCs/>
          <w:lang w:eastAsia="en-US"/>
        </w:rPr>
      </w:pPr>
      <w:r w:rsidRPr="00D20E2D">
        <w:rPr>
          <w:iCs/>
          <w:lang w:eastAsia="en-US"/>
        </w:rPr>
        <w:t>In attuazione dell’Azione 6.8.3 del POR FESR Abruzzo 2014-2020, il presente Avviso intende sostenere</w:t>
      </w:r>
      <w:r w:rsidRPr="002E74F5">
        <w:rPr>
          <w:iCs/>
          <w:lang w:eastAsia="en-US"/>
        </w:rPr>
        <w:t xml:space="preserve">, con aiuti in regime </w:t>
      </w:r>
      <w:r w:rsidR="0033677F" w:rsidRPr="002E74F5">
        <w:rPr>
          <w:iCs/>
          <w:lang w:eastAsia="en-US"/>
        </w:rPr>
        <w:t xml:space="preserve">di </w:t>
      </w:r>
      <w:r w:rsidR="0033677F" w:rsidRPr="002E74F5">
        <w:rPr>
          <w:i/>
          <w:iCs/>
          <w:lang w:eastAsia="en-US"/>
        </w:rPr>
        <w:t xml:space="preserve">De </w:t>
      </w:r>
      <w:proofErr w:type="spellStart"/>
      <w:r w:rsidR="0033677F" w:rsidRPr="002E74F5">
        <w:rPr>
          <w:i/>
          <w:iCs/>
          <w:lang w:eastAsia="en-US"/>
        </w:rPr>
        <w:t>Minimis</w:t>
      </w:r>
      <w:proofErr w:type="spellEnd"/>
      <w:r w:rsidRPr="00D20E2D">
        <w:rPr>
          <w:iCs/>
          <w:lang w:eastAsia="en-US"/>
        </w:rPr>
        <w:t xml:space="preserve">, le </w:t>
      </w:r>
      <w:proofErr w:type="spellStart"/>
      <w:r w:rsidRPr="00D20E2D">
        <w:rPr>
          <w:iCs/>
          <w:lang w:eastAsia="en-US"/>
        </w:rPr>
        <w:t>Destination</w:t>
      </w:r>
      <w:proofErr w:type="spellEnd"/>
      <w:r w:rsidRPr="00D20E2D">
        <w:rPr>
          <w:iCs/>
          <w:lang w:eastAsia="en-US"/>
        </w:rPr>
        <w:t xml:space="preserve"> Management Companies (di seguito DMC) e Product Management Companies (di seguito PMC)</w:t>
      </w:r>
      <w:r w:rsidR="005B62F5">
        <w:rPr>
          <w:iCs/>
          <w:lang w:eastAsia="en-US"/>
        </w:rPr>
        <w:t>,</w:t>
      </w:r>
      <w:r w:rsidRPr="00D20E2D">
        <w:rPr>
          <w:iCs/>
          <w:lang w:eastAsia="en-US"/>
        </w:rPr>
        <w:t xml:space="preserve"> operative sul territorio regionale </w:t>
      </w:r>
      <w:r w:rsidR="005B62F5">
        <w:rPr>
          <w:iCs/>
          <w:lang w:eastAsia="en-US"/>
        </w:rPr>
        <w:t xml:space="preserve">ai sensi della L.R. 15/2015, </w:t>
      </w:r>
      <w:r w:rsidRPr="00D20E2D">
        <w:rPr>
          <w:iCs/>
          <w:lang w:eastAsia="en-US"/>
        </w:rPr>
        <w:t>per l’id</w:t>
      </w:r>
      <w:r w:rsidR="00524CF3">
        <w:rPr>
          <w:iCs/>
          <w:lang w:eastAsia="en-US"/>
        </w:rPr>
        <w:t>eazione e la realizzazione dell’</w:t>
      </w:r>
      <w:r w:rsidRPr="00D20E2D">
        <w:rPr>
          <w:iCs/>
          <w:lang w:eastAsia="en-US"/>
        </w:rPr>
        <w:t>event</w:t>
      </w:r>
      <w:r w:rsidR="00524CF3">
        <w:rPr>
          <w:iCs/>
          <w:lang w:eastAsia="en-US"/>
        </w:rPr>
        <w:t>o denominato</w:t>
      </w:r>
      <w:r w:rsidRPr="00D20E2D">
        <w:rPr>
          <w:iCs/>
          <w:lang w:eastAsia="en-US"/>
        </w:rPr>
        <w:t xml:space="preserve"> Abruzzo Open </w:t>
      </w:r>
      <w:proofErr w:type="spellStart"/>
      <w:r w:rsidRPr="00D20E2D">
        <w:rPr>
          <w:iCs/>
          <w:lang w:eastAsia="en-US"/>
        </w:rPr>
        <w:t>Day</w:t>
      </w:r>
      <w:proofErr w:type="spellEnd"/>
      <w:r w:rsidRPr="00D20E2D">
        <w:rPr>
          <w:iCs/>
          <w:lang w:eastAsia="en-US"/>
        </w:rPr>
        <w:t xml:space="preserve"> </w:t>
      </w:r>
      <w:proofErr w:type="spellStart"/>
      <w:r w:rsidRPr="00D20E2D">
        <w:rPr>
          <w:iCs/>
          <w:lang w:eastAsia="en-US"/>
        </w:rPr>
        <w:t>Summer</w:t>
      </w:r>
      <w:proofErr w:type="spellEnd"/>
      <w:r w:rsidRPr="00D20E2D">
        <w:rPr>
          <w:iCs/>
          <w:lang w:eastAsia="en-US"/>
        </w:rPr>
        <w:t xml:space="preserve"> 2018</w:t>
      </w:r>
      <w:r w:rsidR="00631D33">
        <w:rPr>
          <w:iCs/>
          <w:lang w:eastAsia="en-US"/>
        </w:rPr>
        <w:t>;</w:t>
      </w:r>
    </w:p>
    <w:p w:rsidR="00A642BC" w:rsidRPr="00294298" w:rsidRDefault="005D02C2" w:rsidP="00847F57">
      <w:pPr>
        <w:pStyle w:val="Paragrafoelenco"/>
        <w:numPr>
          <w:ilvl w:val="0"/>
          <w:numId w:val="1"/>
        </w:numPr>
        <w:autoSpaceDE w:val="0"/>
        <w:autoSpaceDN w:val="0"/>
        <w:adjustRightInd w:val="0"/>
        <w:spacing w:after="189"/>
        <w:jc w:val="both"/>
        <w:rPr>
          <w:iCs/>
          <w:lang w:eastAsia="en-US"/>
        </w:rPr>
      </w:pPr>
      <w:r w:rsidRPr="00847F57">
        <w:rPr>
          <w:iCs/>
          <w:lang w:eastAsia="en-US"/>
        </w:rPr>
        <w:t xml:space="preserve">Il rafforzamento </w:t>
      </w:r>
      <w:r w:rsidRPr="00294298">
        <w:rPr>
          <w:iCs/>
          <w:lang w:eastAsia="en-US"/>
        </w:rPr>
        <w:t>dell</w:t>
      </w:r>
      <w:r w:rsidR="00EC1C9D" w:rsidRPr="00294298">
        <w:rPr>
          <w:iCs/>
          <w:lang w:eastAsia="en-US"/>
        </w:rPr>
        <w:t xml:space="preserve">’immagine turistica della regione </w:t>
      </w:r>
      <w:r w:rsidRPr="00294298">
        <w:rPr>
          <w:iCs/>
          <w:lang w:eastAsia="en-US"/>
        </w:rPr>
        <w:t>che si vuole perseguire</w:t>
      </w:r>
      <w:r w:rsidR="00EC1C9D" w:rsidRPr="00294298">
        <w:rPr>
          <w:iCs/>
          <w:lang w:eastAsia="en-US"/>
        </w:rPr>
        <w:t xml:space="preserve"> attraverso </w:t>
      </w:r>
      <w:r w:rsidR="00524CF3" w:rsidRPr="00294298">
        <w:rPr>
          <w:iCs/>
          <w:lang w:eastAsia="en-US"/>
        </w:rPr>
        <w:t>l’evento</w:t>
      </w:r>
      <w:r w:rsidR="00EC1C9D" w:rsidRPr="00294298">
        <w:rPr>
          <w:iCs/>
          <w:lang w:eastAsia="en-US"/>
        </w:rPr>
        <w:t xml:space="preserve"> Open </w:t>
      </w:r>
      <w:proofErr w:type="spellStart"/>
      <w:r w:rsidR="00EC1C9D" w:rsidRPr="00294298">
        <w:rPr>
          <w:iCs/>
          <w:lang w:eastAsia="en-US"/>
        </w:rPr>
        <w:t>Day</w:t>
      </w:r>
      <w:proofErr w:type="spellEnd"/>
      <w:r w:rsidR="00EC1C9D" w:rsidRPr="00294298">
        <w:rPr>
          <w:iCs/>
          <w:lang w:eastAsia="en-US"/>
        </w:rPr>
        <w:t xml:space="preserve"> </w:t>
      </w:r>
      <w:proofErr w:type="spellStart"/>
      <w:r w:rsidR="00EC1C9D" w:rsidRPr="00294298">
        <w:rPr>
          <w:iCs/>
          <w:lang w:eastAsia="en-US"/>
        </w:rPr>
        <w:t>Summer</w:t>
      </w:r>
      <w:proofErr w:type="spellEnd"/>
      <w:r w:rsidR="00EC1C9D" w:rsidRPr="00294298">
        <w:rPr>
          <w:iCs/>
          <w:lang w:eastAsia="en-US"/>
        </w:rPr>
        <w:t xml:space="preserve"> 2018 deve basarsi sul concetto dell’attrattività territoriale</w:t>
      </w:r>
      <w:r w:rsidR="00C75A64" w:rsidRPr="00294298">
        <w:rPr>
          <w:iCs/>
          <w:lang w:eastAsia="en-US"/>
        </w:rPr>
        <w:t xml:space="preserve"> e della vacanza esperienziale con valorizzazione ed esaltazione dei valori ambientali, paesaggistici e culturali identitari e/o tradizionali della Regione Abruzzo</w:t>
      </w:r>
      <w:r w:rsidR="007A05F7" w:rsidRPr="00294298">
        <w:rPr>
          <w:iCs/>
          <w:lang w:eastAsia="en-US"/>
        </w:rPr>
        <w:t xml:space="preserve">. </w:t>
      </w:r>
    </w:p>
    <w:p w:rsidR="00A642BC" w:rsidRPr="00D20E2D" w:rsidRDefault="00C07C31" w:rsidP="007C715B">
      <w:pPr>
        <w:pStyle w:val="Paragrafoelenco"/>
        <w:numPr>
          <w:ilvl w:val="0"/>
          <w:numId w:val="1"/>
        </w:numPr>
        <w:autoSpaceDE w:val="0"/>
        <w:autoSpaceDN w:val="0"/>
        <w:adjustRightInd w:val="0"/>
        <w:spacing w:after="189"/>
        <w:jc w:val="both"/>
        <w:rPr>
          <w:iCs/>
          <w:lang w:eastAsia="en-US"/>
        </w:rPr>
      </w:pPr>
      <w:r w:rsidRPr="00294298">
        <w:rPr>
          <w:lang w:eastAsia="en-US"/>
        </w:rPr>
        <w:t xml:space="preserve">Secondo </w:t>
      </w:r>
      <w:r w:rsidR="00847F57" w:rsidRPr="00294298">
        <w:rPr>
          <w:lang w:eastAsia="en-US"/>
        </w:rPr>
        <w:t xml:space="preserve">il </w:t>
      </w:r>
      <w:r w:rsidRPr="00294298">
        <w:rPr>
          <w:lang w:eastAsia="en-US"/>
        </w:rPr>
        <w:t>modello</w:t>
      </w:r>
      <w:r w:rsidR="007C715B" w:rsidRPr="00294298">
        <w:rPr>
          <w:lang w:eastAsia="en-US"/>
        </w:rPr>
        <w:t xml:space="preserve"> di </w:t>
      </w:r>
      <w:proofErr w:type="spellStart"/>
      <w:r w:rsidR="007C715B" w:rsidRPr="00294298">
        <w:rPr>
          <w:lang w:eastAsia="en-US"/>
        </w:rPr>
        <w:t>Governance</w:t>
      </w:r>
      <w:proofErr w:type="spellEnd"/>
      <w:r w:rsidR="007C715B" w:rsidRPr="00294298">
        <w:rPr>
          <w:lang w:eastAsia="en-US"/>
        </w:rPr>
        <w:t xml:space="preserve"> di cui alla L.R. 15/2015</w:t>
      </w:r>
      <w:r w:rsidRPr="00294298">
        <w:rPr>
          <w:lang w:eastAsia="en-US"/>
        </w:rPr>
        <w:t>, la Regione promuove e sostiene unicamente le attività e le iniziative riconducibili a “progetti di sviluppo turistico</w:t>
      </w:r>
      <w:r w:rsidRPr="00D20E2D">
        <w:rPr>
          <w:lang w:eastAsia="en-US"/>
        </w:rPr>
        <w:t xml:space="preserve"> di Destinazione” e a “progetti di sviluppo turistico di Prodotto”. </w:t>
      </w:r>
    </w:p>
    <w:p w:rsidR="00C07C31" w:rsidRPr="00D20E2D" w:rsidRDefault="00C07C31" w:rsidP="00C07C31">
      <w:pPr>
        <w:autoSpaceDE w:val="0"/>
        <w:autoSpaceDN w:val="0"/>
        <w:adjustRightInd w:val="0"/>
        <w:rPr>
          <w:lang w:eastAsia="en-US"/>
        </w:rPr>
      </w:pPr>
    </w:p>
    <w:p w:rsidR="00A0128D" w:rsidRPr="00D20E2D" w:rsidRDefault="00445235" w:rsidP="00445235">
      <w:pPr>
        <w:autoSpaceDE w:val="0"/>
        <w:autoSpaceDN w:val="0"/>
        <w:adjustRightInd w:val="0"/>
        <w:jc w:val="both"/>
        <w:rPr>
          <w:iCs/>
          <w:lang w:eastAsia="en-US"/>
        </w:rPr>
      </w:pPr>
      <w:r w:rsidRPr="00D20E2D">
        <w:rPr>
          <w:iCs/>
          <w:lang w:eastAsia="en-US"/>
        </w:rPr>
        <w:t>Articolo 3</w:t>
      </w:r>
      <w:r w:rsidR="00A0128D" w:rsidRPr="00D20E2D">
        <w:rPr>
          <w:iCs/>
          <w:lang w:eastAsia="en-US"/>
        </w:rPr>
        <w:t xml:space="preserve"> – RISORSE FINANZIARIE DISPONIBILI </w:t>
      </w:r>
    </w:p>
    <w:p w:rsidR="00445235" w:rsidRPr="00D20E2D" w:rsidRDefault="00445235" w:rsidP="00445235">
      <w:pPr>
        <w:autoSpaceDE w:val="0"/>
        <w:autoSpaceDN w:val="0"/>
        <w:adjustRightInd w:val="0"/>
        <w:jc w:val="both"/>
        <w:rPr>
          <w:iCs/>
          <w:lang w:eastAsia="en-US"/>
        </w:rPr>
      </w:pPr>
    </w:p>
    <w:p w:rsidR="00437446" w:rsidRPr="00294298" w:rsidRDefault="00A0128D" w:rsidP="000110D2">
      <w:pPr>
        <w:pStyle w:val="Paragrafoelenco"/>
        <w:numPr>
          <w:ilvl w:val="0"/>
          <w:numId w:val="3"/>
        </w:numPr>
        <w:autoSpaceDE w:val="0"/>
        <w:autoSpaceDN w:val="0"/>
        <w:adjustRightInd w:val="0"/>
        <w:spacing w:after="189"/>
        <w:jc w:val="both"/>
        <w:rPr>
          <w:lang w:eastAsia="en-US"/>
        </w:rPr>
      </w:pPr>
      <w:r w:rsidRPr="00D20E2D">
        <w:rPr>
          <w:lang w:eastAsia="en-US"/>
        </w:rPr>
        <w:t>La dotazione finanziaria complessiva del presente Avviso</w:t>
      </w:r>
      <w:r w:rsidR="00524CF3">
        <w:rPr>
          <w:lang w:eastAsia="en-US"/>
        </w:rPr>
        <w:t xml:space="preserve">, </w:t>
      </w:r>
      <w:r w:rsidR="00524CF3" w:rsidRPr="001D7842">
        <w:rPr>
          <w:lang w:eastAsia="en-US"/>
        </w:rPr>
        <w:t xml:space="preserve">come da </w:t>
      </w:r>
      <w:r w:rsidR="005C7D32" w:rsidRPr="001D7842">
        <w:rPr>
          <w:lang w:eastAsia="en-US"/>
        </w:rPr>
        <w:t>nota</w:t>
      </w:r>
      <w:r w:rsidR="001D7842" w:rsidRPr="001D7842">
        <w:rPr>
          <w:lang w:eastAsia="en-US"/>
        </w:rPr>
        <w:t xml:space="preserve"> Direttoriale </w:t>
      </w:r>
      <w:proofErr w:type="spellStart"/>
      <w:r w:rsidR="001D7842" w:rsidRPr="001D7842">
        <w:rPr>
          <w:lang w:eastAsia="en-US"/>
        </w:rPr>
        <w:t>prot</w:t>
      </w:r>
      <w:proofErr w:type="spellEnd"/>
      <w:r w:rsidR="001D7842" w:rsidRPr="001D7842">
        <w:rPr>
          <w:lang w:eastAsia="en-US"/>
        </w:rPr>
        <w:t>. RA/099002 del 05.04.2018</w:t>
      </w:r>
      <w:r w:rsidR="001D7842">
        <w:rPr>
          <w:lang w:eastAsia="en-US"/>
        </w:rPr>
        <w:t>,</w:t>
      </w:r>
      <w:r w:rsidR="00524CF3">
        <w:rPr>
          <w:lang w:eastAsia="en-US"/>
        </w:rPr>
        <w:t xml:space="preserve"> </w:t>
      </w:r>
      <w:r w:rsidRPr="009D4B6A">
        <w:rPr>
          <w:lang w:eastAsia="en-US"/>
        </w:rPr>
        <w:t xml:space="preserve">è pari ad € </w:t>
      </w:r>
      <w:r w:rsidR="00524CF3" w:rsidRPr="009D4B6A">
        <w:rPr>
          <w:lang w:eastAsia="en-US"/>
        </w:rPr>
        <w:t>4</w:t>
      </w:r>
      <w:r w:rsidR="00445235" w:rsidRPr="009D4B6A">
        <w:rPr>
          <w:lang w:eastAsia="en-US"/>
        </w:rPr>
        <w:t>50.000</w:t>
      </w:r>
      <w:r w:rsidRPr="009D4B6A">
        <w:rPr>
          <w:lang w:eastAsia="en-US"/>
        </w:rPr>
        <w:t xml:space="preserve"> </w:t>
      </w:r>
      <w:r w:rsidR="00524CF3" w:rsidRPr="009D4B6A">
        <w:rPr>
          <w:lang w:eastAsia="en-US"/>
        </w:rPr>
        <w:t xml:space="preserve">per la realizzazione di Abruzzo Open </w:t>
      </w:r>
      <w:proofErr w:type="spellStart"/>
      <w:r w:rsidR="00524CF3" w:rsidRPr="009D4B6A">
        <w:rPr>
          <w:lang w:eastAsia="en-US"/>
        </w:rPr>
        <w:t>Day</w:t>
      </w:r>
      <w:proofErr w:type="spellEnd"/>
      <w:r w:rsidR="00524CF3" w:rsidRPr="009D4B6A">
        <w:rPr>
          <w:lang w:eastAsia="en-US"/>
        </w:rPr>
        <w:t xml:space="preserve"> </w:t>
      </w:r>
      <w:proofErr w:type="spellStart"/>
      <w:r w:rsidR="00524CF3" w:rsidRPr="009D4B6A">
        <w:rPr>
          <w:lang w:eastAsia="en-US"/>
        </w:rPr>
        <w:t>Summer</w:t>
      </w:r>
      <w:proofErr w:type="spellEnd"/>
      <w:r w:rsidR="00524CF3" w:rsidRPr="009D4B6A">
        <w:rPr>
          <w:lang w:eastAsia="en-US"/>
        </w:rPr>
        <w:t xml:space="preserve"> 2018 </w:t>
      </w:r>
      <w:r w:rsidRPr="009D4B6A">
        <w:rPr>
          <w:lang w:eastAsia="en-US"/>
        </w:rPr>
        <w:t xml:space="preserve">a valere sull’Azione </w:t>
      </w:r>
      <w:r w:rsidR="00BC3BE7" w:rsidRPr="009D4B6A">
        <w:rPr>
          <w:lang w:eastAsia="en-US"/>
        </w:rPr>
        <w:t>6.8.3</w:t>
      </w:r>
      <w:r w:rsidR="00524CF3" w:rsidRPr="009D4B6A">
        <w:rPr>
          <w:lang w:eastAsia="en-US"/>
        </w:rPr>
        <w:t>,</w:t>
      </w:r>
      <w:r w:rsidR="00BC3BE7" w:rsidRPr="009D4B6A">
        <w:rPr>
          <w:lang w:eastAsia="en-US"/>
        </w:rPr>
        <w:t xml:space="preserve"> </w:t>
      </w:r>
      <w:r w:rsidR="00524CF3" w:rsidRPr="009D4B6A">
        <w:rPr>
          <w:lang w:eastAsia="en-US"/>
        </w:rPr>
        <w:t xml:space="preserve">la cui dotazione complessiva è pari a </w:t>
      </w:r>
      <w:r w:rsidR="00BC3BE7" w:rsidRPr="009D4B6A">
        <w:rPr>
          <w:lang w:eastAsia="en-US"/>
        </w:rPr>
        <w:t xml:space="preserve">€ </w:t>
      </w:r>
      <w:r w:rsidR="00524CF3" w:rsidRPr="009D4B6A">
        <w:rPr>
          <w:lang w:eastAsia="en-US"/>
        </w:rPr>
        <w:t>7</w:t>
      </w:r>
      <w:r w:rsidR="00ED422A" w:rsidRPr="009D4B6A">
        <w:rPr>
          <w:lang w:eastAsia="en-US"/>
        </w:rPr>
        <w:t>50.000</w:t>
      </w:r>
      <w:r w:rsidR="0009593C">
        <w:rPr>
          <w:lang w:eastAsia="en-US"/>
        </w:rPr>
        <w:t>,00</w:t>
      </w:r>
      <w:r w:rsidR="00524CF3" w:rsidRPr="009D4B6A">
        <w:rPr>
          <w:lang w:eastAsia="en-US"/>
        </w:rPr>
        <w:t>.</w:t>
      </w:r>
      <w:r w:rsidR="00BC3BE7" w:rsidRPr="009D4B6A">
        <w:rPr>
          <w:lang w:eastAsia="en-US"/>
        </w:rPr>
        <w:t xml:space="preserve"> </w:t>
      </w:r>
      <w:r w:rsidR="00445235" w:rsidRPr="00D20E2D">
        <w:rPr>
          <w:lang w:eastAsia="en-US"/>
        </w:rPr>
        <w:t xml:space="preserve">Alla </w:t>
      </w:r>
      <w:r w:rsidR="009D4B6A">
        <w:rPr>
          <w:lang w:eastAsia="en-US"/>
        </w:rPr>
        <w:t xml:space="preserve">selezione istruttorio-valutativa </w:t>
      </w:r>
      <w:r w:rsidR="00445235" w:rsidRPr="00D20E2D">
        <w:rPr>
          <w:lang w:eastAsia="en-US"/>
        </w:rPr>
        <w:t xml:space="preserve">seguirà la definizione di un atto di concessione per i </w:t>
      </w:r>
      <w:r w:rsidR="00445235" w:rsidRPr="00294298">
        <w:rPr>
          <w:lang w:eastAsia="en-US"/>
        </w:rPr>
        <w:t>beneficiari individuati nel quale saranno specificati gli impegni del beneficiario nella realizzazione dell’</w:t>
      </w:r>
      <w:r w:rsidR="00437446" w:rsidRPr="00294298">
        <w:rPr>
          <w:lang w:eastAsia="en-US"/>
        </w:rPr>
        <w:t>operazione.</w:t>
      </w:r>
    </w:p>
    <w:p w:rsidR="00437446" w:rsidRPr="00294298" w:rsidRDefault="00A0128D" w:rsidP="00BB2A92">
      <w:pPr>
        <w:pStyle w:val="Paragrafoelenco"/>
        <w:numPr>
          <w:ilvl w:val="0"/>
          <w:numId w:val="3"/>
        </w:numPr>
        <w:autoSpaceDE w:val="0"/>
        <w:autoSpaceDN w:val="0"/>
        <w:adjustRightInd w:val="0"/>
        <w:spacing w:after="189"/>
        <w:jc w:val="both"/>
        <w:rPr>
          <w:lang w:eastAsia="en-US"/>
        </w:rPr>
      </w:pPr>
      <w:r w:rsidRPr="00294298">
        <w:rPr>
          <w:lang w:eastAsia="en-US"/>
        </w:rPr>
        <w:t xml:space="preserve">Se, </w:t>
      </w:r>
      <w:r w:rsidR="00524CF3" w:rsidRPr="00294298">
        <w:rPr>
          <w:lang w:eastAsia="en-US"/>
        </w:rPr>
        <w:t xml:space="preserve">a </w:t>
      </w:r>
      <w:r w:rsidR="000961F2" w:rsidRPr="00294298">
        <w:rPr>
          <w:lang w:eastAsia="en-US"/>
        </w:rPr>
        <w:t>seguito dell’approvazione dell</w:t>
      </w:r>
      <w:r w:rsidR="0058306B" w:rsidRPr="00294298">
        <w:rPr>
          <w:lang w:eastAsia="en-US"/>
        </w:rPr>
        <w:t>a graduatoria definitiva</w:t>
      </w:r>
      <w:r w:rsidR="007C715B" w:rsidRPr="00294298">
        <w:rPr>
          <w:lang w:eastAsia="en-US"/>
        </w:rPr>
        <w:t xml:space="preserve"> si determineranno</w:t>
      </w:r>
      <w:r w:rsidRPr="00294298">
        <w:rPr>
          <w:lang w:eastAsia="en-US"/>
        </w:rPr>
        <w:t xml:space="preserve"> disponibilità fi</w:t>
      </w:r>
      <w:r w:rsidR="00BF1CE3" w:rsidRPr="00294298">
        <w:rPr>
          <w:lang w:eastAsia="en-US"/>
        </w:rPr>
        <w:t xml:space="preserve">nanziarie </w:t>
      </w:r>
      <w:r w:rsidR="003C607F" w:rsidRPr="00294298">
        <w:rPr>
          <w:lang w:eastAsia="en-US"/>
        </w:rPr>
        <w:t xml:space="preserve">che risultino eccedenti rispetto al finanziamento dei progetti utilmente collocati nella graduatoria dei progetti principali (graduatoria n. 1) o derivanti </w:t>
      </w:r>
      <w:r w:rsidR="00BF1CE3" w:rsidRPr="00294298">
        <w:rPr>
          <w:lang w:eastAsia="en-US"/>
        </w:rPr>
        <w:t xml:space="preserve">da rinunce </w:t>
      </w:r>
      <w:r w:rsidRPr="00294298">
        <w:rPr>
          <w:lang w:eastAsia="en-US"/>
        </w:rPr>
        <w:t xml:space="preserve">o altro, </w:t>
      </w:r>
      <w:r w:rsidR="007C715B" w:rsidRPr="00294298">
        <w:rPr>
          <w:lang w:eastAsia="en-US"/>
        </w:rPr>
        <w:t xml:space="preserve">le </w:t>
      </w:r>
      <w:r w:rsidR="007C715B" w:rsidRPr="00294298">
        <w:rPr>
          <w:lang w:eastAsia="en-US"/>
        </w:rPr>
        <w:lastRenderedPageBreak/>
        <w:t>somme residue potranno</w:t>
      </w:r>
      <w:r w:rsidRPr="00294298">
        <w:rPr>
          <w:lang w:eastAsia="en-US"/>
        </w:rPr>
        <w:t xml:space="preserve"> essere destinate </w:t>
      </w:r>
      <w:r w:rsidR="003C607F" w:rsidRPr="00294298">
        <w:rPr>
          <w:lang w:eastAsia="en-US"/>
        </w:rPr>
        <w:t>a</w:t>
      </w:r>
      <w:r w:rsidR="0058306B" w:rsidRPr="00294298">
        <w:rPr>
          <w:lang w:eastAsia="en-US"/>
        </w:rPr>
        <w:t>l finanziamento di ulteriori progetti complementari proposti dagli stessi Beneficiari. Tali</w:t>
      </w:r>
      <w:r w:rsidR="00937F08" w:rsidRPr="00294298">
        <w:rPr>
          <w:lang w:eastAsia="en-US"/>
        </w:rPr>
        <w:t xml:space="preserve"> ulteriori</w:t>
      </w:r>
      <w:r w:rsidR="0058306B" w:rsidRPr="00294298">
        <w:rPr>
          <w:lang w:eastAsia="en-US"/>
        </w:rPr>
        <w:t xml:space="preserve"> proposte, inserite nel plico di candidatura</w:t>
      </w:r>
      <w:r w:rsidR="005E7F38" w:rsidRPr="00294298">
        <w:rPr>
          <w:lang w:eastAsia="en-US"/>
        </w:rPr>
        <w:t xml:space="preserve"> unitamente al </w:t>
      </w:r>
      <w:r w:rsidR="0058306B" w:rsidRPr="00294298">
        <w:rPr>
          <w:lang w:eastAsia="en-US"/>
        </w:rPr>
        <w:t>“</w:t>
      </w:r>
      <w:r w:rsidR="005E7F38" w:rsidRPr="00294298">
        <w:rPr>
          <w:lang w:eastAsia="en-US"/>
        </w:rPr>
        <w:t>progetto princi</w:t>
      </w:r>
      <w:r w:rsidR="0058306B" w:rsidRPr="00294298">
        <w:rPr>
          <w:lang w:eastAsia="en-US"/>
        </w:rPr>
        <w:t>pale”, andranno individuate esplicitamente come “progetto complementare”, dovranno rispettare i requisiti di cui all’art. 7 e verranno valutati in una graduatoria a parte second</w:t>
      </w:r>
      <w:r w:rsidR="003C607F" w:rsidRPr="00294298">
        <w:rPr>
          <w:lang w:eastAsia="en-US"/>
        </w:rPr>
        <w:t xml:space="preserve">o i criteri di cui all’art. 13 e </w:t>
      </w:r>
      <w:r w:rsidR="00937F08" w:rsidRPr="00294298">
        <w:rPr>
          <w:lang w:eastAsia="en-US"/>
        </w:rPr>
        <w:t xml:space="preserve">si procederà a finanziare </w:t>
      </w:r>
      <w:r w:rsidR="003C607F" w:rsidRPr="00294298">
        <w:rPr>
          <w:lang w:eastAsia="en-US"/>
        </w:rPr>
        <w:t>tali</w:t>
      </w:r>
      <w:r w:rsidR="00937F08" w:rsidRPr="00294298">
        <w:rPr>
          <w:lang w:eastAsia="en-US"/>
        </w:rPr>
        <w:t xml:space="preserve"> progetti complementari secondo l’ordine di graduatoria</w:t>
      </w:r>
      <w:r w:rsidR="00BF1CE3" w:rsidRPr="00294298">
        <w:rPr>
          <w:lang w:eastAsia="en-US"/>
        </w:rPr>
        <w:t xml:space="preserve"> </w:t>
      </w:r>
      <w:r w:rsidR="003C607F" w:rsidRPr="00294298">
        <w:rPr>
          <w:lang w:eastAsia="en-US"/>
        </w:rPr>
        <w:t>degli stessi</w:t>
      </w:r>
      <w:r w:rsidR="00BF1CE3" w:rsidRPr="00294298">
        <w:rPr>
          <w:lang w:eastAsia="en-US"/>
        </w:rPr>
        <w:t xml:space="preserve"> (graduatoria n. 2)</w:t>
      </w:r>
      <w:r w:rsidR="00937F08" w:rsidRPr="00294298">
        <w:rPr>
          <w:lang w:eastAsia="en-US"/>
        </w:rPr>
        <w:t xml:space="preserve">. </w:t>
      </w:r>
    </w:p>
    <w:p w:rsidR="00437446" w:rsidRPr="00294298" w:rsidRDefault="00A0128D" w:rsidP="00BB2A92">
      <w:pPr>
        <w:pStyle w:val="Paragrafoelenco"/>
        <w:numPr>
          <w:ilvl w:val="0"/>
          <w:numId w:val="3"/>
        </w:numPr>
        <w:autoSpaceDE w:val="0"/>
        <w:autoSpaceDN w:val="0"/>
        <w:adjustRightInd w:val="0"/>
        <w:spacing w:after="189"/>
        <w:jc w:val="both"/>
        <w:rPr>
          <w:lang w:eastAsia="en-US"/>
        </w:rPr>
      </w:pPr>
      <w:r w:rsidRPr="00294298">
        <w:rPr>
          <w:lang w:eastAsia="en-US"/>
        </w:rPr>
        <w:t>La Regione si riserva</w:t>
      </w:r>
      <w:r w:rsidR="00937F08" w:rsidRPr="00294298">
        <w:rPr>
          <w:lang w:eastAsia="en-US"/>
        </w:rPr>
        <w:t xml:space="preserve"> </w:t>
      </w:r>
      <w:r w:rsidRPr="00294298">
        <w:rPr>
          <w:lang w:eastAsia="en-US"/>
        </w:rPr>
        <w:t xml:space="preserve">la facoltà di valutare l’assegnazione di eventuali risorse aggiuntive, a valere sull’azione </w:t>
      </w:r>
      <w:r w:rsidR="00437446" w:rsidRPr="00294298">
        <w:rPr>
          <w:lang w:eastAsia="en-US"/>
        </w:rPr>
        <w:t>6.8.3</w:t>
      </w:r>
      <w:r w:rsidRPr="00294298">
        <w:rPr>
          <w:lang w:eastAsia="en-US"/>
        </w:rPr>
        <w:t xml:space="preserve"> del POR FESR 2014-2020, per </w:t>
      </w:r>
      <w:r w:rsidR="000961F2" w:rsidRPr="00294298">
        <w:rPr>
          <w:lang w:eastAsia="en-US"/>
        </w:rPr>
        <w:t>il finanziamento di ulteriori azioni</w:t>
      </w:r>
      <w:r w:rsidR="00437446" w:rsidRPr="00294298">
        <w:rPr>
          <w:lang w:eastAsia="en-US"/>
        </w:rPr>
        <w:t>.</w:t>
      </w:r>
    </w:p>
    <w:p w:rsidR="00E712C1" w:rsidRPr="00294298" w:rsidRDefault="00A0128D" w:rsidP="0062523C">
      <w:pPr>
        <w:pStyle w:val="Paragrafoelenco"/>
        <w:numPr>
          <w:ilvl w:val="0"/>
          <w:numId w:val="3"/>
        </w:numPr>
        <w:autoSpaceDE w:val="0"/>
        <w:autoSpaceDN w:val="0"/>
        <w:adjustRightInd w:val="0"/>
        <w:spacing w:after="189"/>
        <w:jc w:val="both"/>
        <w:rPr>
          <w:lang w:eastAsia="en-US"/>
        </w:rPr>
      </w:pPr>
      <w:r w:rsidRPr="00294298">
        <w:rPr>
          <w:lang w:eastAsia="en-US"/>
        </w:rPr>
        <w:t xml:space="preserve">L’ammontare complessivo di ciascun Progetto </w:t>
      </w:r>
      <w:r w:rsidR="00DB0FB1" w:rsidRPr="00294298">
        <w:rPr>
          <w:lang w:eastAsia="en-US"/>
        </w:rPr>
        <w:t xml:space="preserve">principale </w:t>
      </w:r>
      <w:r w:rsidRPr="00294298">
        <w:rPr>
          <w:lang w:eastAsia="en-US"/>
        </w:rPr>
        <w:t xml:space="preserve">di </w:t>
      </w:r>
      <w:r w:rsidR="00437446" w:rsidRPr="00294298">
        <w:rPr>
          <w:lang w:eastAsia="en-US"/>
        </w:rPr>
        <w:t>evento presentato</w:t>
      </w:r>
      <w:r w:rsidR="00BC3BE7" w:rsidRPr="00294298">
        <w:rPr>
          <w:lang w:eastAsia="en-US"/>
        </w:rPr>
        <w:t xml:space="preserve"> per Abruzzo Open </w:t>
      </w:r>
      <w:proofErr w:type="spellStart"/>
      <w:r w:rsidR="00BC3BE7" w:rsidRPr="00294298">
        <w:rPr>
          <w:lang w:eastAsia="en-US"/>
        </w:rPr>
        <w:t>Day</w:t>
      </w:r>
      <w:proofErr w:type="spellEnd"/>
      <w:r w:rsidR="00BC3BE7" w:rsidRPr="00294298">
        <w:rPr>
          <w:lang w:eastAsia="en-US"/>
        </w:rPr>
        <w:t xml:space="preserve"> </w:t>
      </w:r>
      <w:proofErr w:type="spellStart"/>
      <w:r w:rsidR="00BC3BE7" w:rsidRPr="00294298">
        <w:rPr>
          <w:lang w:eastAsia="en-US"/>
        </w:rPr>
        <w:t>Summer</w:t>
      </w:r>
      <w:proofErr w:type="spellEnd"/>
      <w:r w:rsidR="00BC3BE7" w:rsidRPr="00294298">
        <w:rPr>
          <w:lang w:eastAsia="en-US"/>
        </w:rPr>
        <w:t xml:space="preserve"> 2018 </w:t>
      </w:r>
      <w:r w:rsidR="00437446" w:rsidRPr="00294298">
        <w:rPr>
          <w:lang w:eastAsia="en-US"/>
        </w:rPr>
        <w:t>non deve esse</w:t>
      </w:r>
      <w:r w:rsidRPr="00294298">
        <w:rPr>
          <w:lang w:eastAsia="en-US"/>
        </w:rPr>
        <w:t xml:space="preserve">re </w:t>
      </w:r>
      <w:r w:rsidR="00B45FFE" w:rsidRPr="00294298">
        <w:rPr>
          <w:lang w:eastAsia="en-US"/>
        </w:rPr>
        <w:t>superiore a 32.000 Euro di spesa ammissibile</w:t>
      </w:r>
      <w:r w:rsidR="00CA1EC7" w:rsidRPr="00294298">
        <w:rPr>
          <w:rStyle w:val="Rimandonotaapidipagina"/>
          <w:lang w:eastAsia="en-US"/>
        </w:rPr>
        <w:footnoteReference w:id="1"/>
      </w:r>
      <w:r w:rsidR="00CA1EC7" w:rsidRPr="00294298">
        <w:rPr>
          <w:lang w:eastAsia="en-US"/>
        </w:rPr>
        <w:t>.</w:t>
      </w:r>
      <w:r w:rsidR="00937F08" w:rsidRPr="00294298">
        <w:rPr>
          <w:lang w:eastAsia="en-US"/>
        </w:rPr>
        <w:t xml:space="preserve"> Per i progetti complementari finanziabili solo in caso di economie le proposte non possono eccedere una spesa pr</w:t>
      </w:r>
      <w:r w:rsidR="009F079A" w:rsidRPr="00294298">
        <w:rPr>
          <w:lang w:eastAsia="en-US"/>
        </w:rPr>
        <w:t>evista ammissibile pari a € 2.400</w:t>
      </w:r>
      <w:r w:rsidR="0009593C">
        <w:rPr>
          <w:lang w:eastAsia="en-US"/>
        </w:rPr>
        <w:t>,00</w:t>
      </w:r>
      <w:r w:rsidR="00937F08" w:rsidRPr="00294298">
        <w:rPr>
          <w:rStyle w:val="Rimandonotaapidipagina"/>
          <w:lang w:eastAsia="en-US"/>
        </w:rPr>
        <w:footnoteReference w:id="2"/>
      </w:r>
      <w:r w:rsidR="00937F08" w:rsidRPr="00294298">
        <w:rPr>
          <w:lang w:eastAsia="en-US"/>
        </w:rPr>
        <w:t xml:space="preserve">. </w:t>
      </w:r>
    </w:p>
    <w:p w:rsidR="00A0128D" w:rsidRPr="000110D2" w:rsidRDefault="00A0128D" w:rsidP="0062523C">
      <w:pPr>
        <w:pStyle w:val="Paragrafoelenco"/>
        <w:numPr>
          <w:ilvl w:val="0"/>
          <w:numId w:val="3"/>
        </w:numPr>
        <w:autoSpaceDE w:val="0"/>
        <w:autoSpaceDN w:val="0"/>
        <w:adjustRightInd w:val="0"/>
        <w:spacing w:after="189"/>
        <w:jc w:val="both"/>
        <w:rPr>
          <w:lang w:eastAsia="en-US"/>
        </w:rPr>
      </w:pPr>
      <w:r w:rsidRPr="000110D2">
        <w:rPr>
          <w:lang w:eastAsia="en-US"/>
        </w:rPr>
        <w:t xml:space="preserve">L’agevolazione prevista dall’Avviso viene concessa nella forma tecnica di </w:t>
      </w:r>
      <w:r w:rsidR="0033677F" w:rsidRPr="000110D2">
        <w:rPr>
          <w:lang w:eastAsia="en-US"/>
        </w:rPr>
        <w:t xml:space="preserve">una </w:t>
      </w:r>
      <w:r w:rsidR="00BF51F4" w:rsidRPr="000110D2">
        <w:rPr>
          <w:lang w:eastAsia="en-US"/>
        </w:rPr>
        <w:t>sovvenzione</w:t>
      </w:r>
      <w:r w:rsidR="00B90AD2" w:rsidRPr="000110D2">
        <w:rPr>
          <w:lang w:eastAsia="en-US"/>
        </w:rPr>
        <w:t xml:space="preserve"> nel rispetto del </w:t>
      </w:r>
      <w:r w:rsidR="00B90AD2" w:rsidRPr="000110D2">
        <w:rPr>
          <w:rFonts w:eastAsia="Times New Roman"/>
        </w:rPr>
        <w:t>Regolamento (UE) n. 1407/2013.</w:t>
      </w:r>
    </w:p>
    <w:p w:rsidR="00E712C1" w:rsidRPr="00D20E2D" w:rsidRDefault="00E712C1" w:rsidP="00A130D5">
      <w:pPr>
        <w:autoSpaceDE w:val="0"/>
        <w:autoSpaceDN w:val="0"/>
        <w:adjustRightInd w:val="0"/>
        <w:rPr>
          <w:lang w:eastAsia="en-US"/>
        </w:rPr>
      </w:pPr>
    </w:p>
    <w:p w:rsidR="00E712C1" w:rsidRPr="00D20E2D" w:rsidRDefault="00E712C1" w:rsidP="00E712C1">
      <w:pPr>
        <w:autoSpaceDE w:val="0"/>
        <w:autoSpaceDN w:val="0"/>
        <w:adjustRightInd w:val="0"/>
        <w:jc w:val="both"/>
        <w:rPr>
          <w:iCs/>
          <w:lang w:eastAsia="en-US"/>
        </w:rPr>
      </w:pPr>
      <w:r w:rsidRPr="00D20E2D">
        <w:rPr>
          <w:iCs/>
          <w:lang w:eastAsia="en-US"/>
        </w:rPr>
        <w:t>Articolo 4 – DEFINIZIONI</w:t>
      </w:r>
    </w:p>
    <w:p w:rsidR="004555DA" w:rsidRPr="00D20E2D" w:rsidRDefault="004555DA" w:rsidP="004555DA">
      <w:pPr>
        <w:autoSpaceDE w:val="0"/>
        <w:autoSpaceDN w:val="0"/>
        <w:adjustRightInd w:val="0"/>
        <w:rPr>
          <w:color w:val="000000"/>
          <w:lang w:eastAsia="en-US"/>
        </w:rPr>
      </w:pPr>
    </w:p>
    <w:p w:rsidR="00386909" w:rsidRDefault="004555DA" w:rsidP="00BB2A92">
      <w:pPr>
        <w:pStyle w:val="Paragrafoelenco"/>
        <w:numPr>
          <w:ilvl w:val="0"/>
          <w:numId w:val="6"/>
        </w:numPr>
        <w:autoSpaceDE w:val="0"/>
        <w:autoSpaceDN w:val="0"/>
        <w:adjustRightInd w:val="0"/>
        <w:spacing w:after="189"/>
        <w:jc w:val="both"/>
        <w:rPr>
          <w:lang w:eastAsia="en-US"/>
        </w:rPr>
      </w:pPr>
      <w:r w:rsidRPr="00D20E2D">
        <w:rPr>
          <w:lang w:eastAsia="en-US"/>
        </w:rPr>
        <w:t>Le definizioni con</w:t>
      </w:r>
      <w:r w:rsidR="00D47DBA" w:rsidRPr="00D20E2D">
        <w:rPr>
          <w:lang w:eastAsia="en-US"/>
        </w:rPr>
        <w:t>tenute nel presente Avviso sono:</w:t>
      </w:r>
      <w:r w:rsidRPr="00D20E2D">
        <w:rPr>
          <w:lang w:eastAsia="en-US"/>
        </w:rPr>
        <w:t xml:space="preserve"> </w:t>
      </w:r>
    </w:p>
    <w:p w:rsidR="00D9241E" w:rsidRPr="00D20E2D" w:rsidRDefault="00D9241E" w:rsidP="00D9241E">
      <w:pPr>
        <w:pStyle w:val="Paragrafoelenco"/>
        <w:autoSpaceDE w:val="0"/>
        <w:autoSpaceDN w:val="0"/>
        <w:adjustRightInd w:val="0"/>
        <w:spacing w:after="189"/>
        <w:jc w:val="both"/>
        <w:rPr>
          <w:lang w:eastAsia="en-US"/>
        </w:rPr>
      </w:pPr>
    </w:p>
    <w:p w:rsidR="004A162E" w:rsidRPr="00D20E2D" w:rsidRDefault="004555DA" w:rsidP="00BB2A92">
      <w:pPr>
        <w:pStyle w:val="Paragrafoelenco"/>
        <w:numPr>
          <w:ilvl w:val="0"/>
          <w:numId w:val="4"/>
        </w:numPr>
        <w:autoSpaceDE w:val="0"/>
        <w:autoSpaceDN w:val="0"/>
        <w:adjustRightInd w:val="0"/>
        <w:spacing w:after="189"/>
        <w:jc w:val="both"/>
        <w:rPr>
          <w:iCs/>
          <w:lang w:eastAsia="en-US"/>
        </w:rPr>
      </w:pPr>
      <w:proofErr w:type="gramStart"/>
      <w:r w:rsidRPr="00D20E2D">
        <w:rPr>
          <w:lang w:eastAsia="en-US"/>
        </w:rPr>
        <w:t>con</w:t>
      </w:r>
      <w:proofErr w:type="gramEnd"/>
      <w:r w:rsidRPr="00D20E2D">
        <w:rPr>
          <w:lang w:eastAsia="en-US"/>
        </w:rPr>
        <w:t xml:space="preserve"> riferimento </w:t>
      </w:r>
      <w:r w:rsidR="004A162E" w:rsidRPr="00D20E2D">
        <w:rPr>
          <w:lang w:eastAsia="en-US"/>
        </w:rPr>
        <w:t>alle disposizioni generali sul Fondo Europeo di Sviluppo Regionale</w:t>
      </w:r>
      <w:r w:rsidRPr="00D20E2D">
        <w:rPr>
          <w:lang w:eastAsia="en-US"/>
        </w:rPr>
        <w:t xml:space="preserve">, quelle di cui al Regolamento (UE) </w:t>
      </w:r>
      <w:r w:rsidR="004A162E" w:rsidRPr="00D20E2D">
        <w:rPr>
          <w:rFonts w:eastAsia="Times New Roman"/>
        </w:rPr>
        <w:t>17-12-2013 n. 1303/2013/UE</w:t>
      </w:r>
      <w:r w:rsidR="004A162E" w:rsidRPr="00D20E2D">
        <w:rPr>
          <w:b/>
          <w:bCs/>
          <w:color w:val="000000"/>
          <w:lang w:eastAsia="en-US"/>
        </w:rPr>
        <w:t>:</w:t>
      </w:r>
    </w:p>
    <w:p w:rsidR="00A130D5" w:rsidRPr="00D20E2D" w:rsidRDefault="004A162E" w:rsidP="004A162E">
      <w:pPr>
        <w:pStyle w:val="Paragrafoelenco"/>
        <w:autoSpaceDE w:val="0"/>
        <w:autoSpaceDN w:val="0"/>
        <w:adjustRightInd w:val="0"/>
        <w:spacing w:after="189"/>
        <w:jc w:val="both"/>
        <w:rPr>
          <w:lang w:eastAsia="en-US"/>
        </w:rPr>
      </w:pPr>
      <w:r w:rsidRPr="00D20E2D">
        <w:rPr>
          <w:rFonts w:eastAsia="Times New Roman"/>
          <w:b/>
        </w:rPr>
        <w:t>"beneficiario":</w:t>
      </w:r>
      <w:r w:rsidRPr="00D20E2D">
        <w:rPr>
          <w:rFonts w:eastAsia="Times New Roman"/>
        </w:rPr>
        <w:t xml:space="preserve"> organismo pubblico o privato responsabile dell'avvio e dell'attuazione delle operazioni: </w:t>
      </w:r>
      <w:r w:rsidR="00A130D5" w:rsidRPr="00D20E2D">
        <w:rPr>
          <w:lang w:eastAsia="en-US"/>
        </w:rPr>
        <w:t xml:space="preserve">il beneficiario si identifica nell’organismo che fornisce il bene, il servizio o la prestazione (natura </w:t>
      </w:r>
      <w:proofErr w:type="spellStart"/>
      <w:r w:rsidR="00A130D5" w:rsidRPr="00D20E2D">
        <w:rPr>
          <w:lang w:eastAsia="en-US"/>
        </w:rPr>
        <w:t>concessoria</w:t>
      </w:r>
      <w:proofErr w:type="spellEnd"/>
      <w:r w:rsidR="00A130D5" w:rsidRPr="00D20E2D">
        <w:rPr>
          <w:lang w:eastAsia="en-US"/>
        </w:rPr>
        <w:t xml:space="preserve"> del titolo)</w:t>
      </w:r>
    </w:p>
    <w:p w:rsidR="00D9241E" w:rsidRDefault="00D9241E" w:rsidP="004A162E">
      <w:pPr>
        <w:pStyle w:val="Paragrafoelenco"/>
        <w:jc w:val="both"/>
        <w:rPr>
          <w:rFonts w:eastAsia="Times New Roman"/>
        </w:rPr>
      </w:pPr>
    </w:p>
    <w:p w:rsidR="007C715B" w:rsidRPr="007C715B" w:rsidRDefault="007C715B" w:rsidP="007C715B">
      <w:pPr>
        <w:pStyle w:val="Paragrafoelenco"/>
        <w:numPr>
          <w:ilvl w:val="0"/>
          <w:numId w:val="4"/>
        </w:numPr>
        <w:jc w:val="both"/>
        <w:rPr>
          <w:rFonts w:eastAsia="Times New Roman"/>
        </w:rPr>
      </w:pPr>
      <w:r>
        <w:rPr>
          <w:rFonts w:eastAsia="Times New Roman"/>
        </w:rPr>
        <w:t xml:space="preserve">Con riferimento al </w:t>
      </w:r>
      <w:r w:rsidRPr="00D9241E">
        <w:rPr>
          <w:rFonts w:eastAsia="Times New Roman"/>
        </w:rPr>
        <w:t>Regolamento (UE) n. 1407/2013</w:t>
      </w:r>
      <w:r w:rsidR="00D9241E">
        <w:rPr>
          <w:rFonts w:eastAsia="Times New Roman"/>
        </w:rPr>
        <w:t xml:space="preserve"> e al Regolamento </w:t>
      </w:r>
      <w:r w:rsidR="00D9241E" w:rsidRPr="00D9241E">
        <w:rPr>
          <w:rFonts w:eastAsia="Times New Roman"/>
        </w:rPr>
        <w:t>(UE) n.651/2014</w:t>
      </w:r>
      <w:r w:rsidRPr="00D9241E">
        <w:rPr>
          <w:rFonts w:eastAsia="Times New Roman"/>
        </w:rPr>
        <w:t>:</w:t>
      </w:r>
    </w:p>
    <w:p w:rsidR="00D9241E" w:rsidRPr="00D9241E" w:rsidRDefault="00D9241E" w:rsidP="00D9241E">
      <w:pPr>
        <w:pStyle w:val="Paragrafoelenco"/>
        <w:autoSpaceDE w:val="0"/>
        <w:autoSpaceDN w:val="0"/>
        <w:adjustRightInd w:val="0"/>
        <w:jc w:val="both"/>
        <w:rPr>
          <w:color w:val="000000"/>
          <w:lang w:eastAsia="en-US"/>
        </w:rPr>
      </w:pPr>
      <w:r w:rsidRPr="00D9241E">
        <w:rPr>
          <w:b/>
          <w:bCs/>
          <w:color w:val="000000"/>
          <w:lang w:eastAsia="en-US"/>
        </w:rPr>
        <w:t>“Aiuto”</w:t>
      </w:r>
      <w:r w:rsidRPr="00D9241E">
        <w:rPr>
          <w:color w:val="000000"/>
          <w:lang w:eastAsia="en-US"/>
        </w:rPr>
        <w:t xml:space="preserve">: </w:t>
      </w:r>
      <w:r w:rsidRPr="00D9241E">
        <w:rPr>
          <w:rFonts w:eastAsia="Times New Roman"/>
        </w:rPr>
        <w:t>qualsiasi misura che risponda a tutti i criteri stabiliti all'articolo 107, paragrafo 1, del Trattato</w:t>
      </w:r>
      <w:r w:rsidRPr="00D9241E">
        <w:rPr>
          <w:color w:val="000000"/>
          <w:lang w:eastAsia="en-US"/>
        </w:rPr>
        <w:t xml:space="preserve"> </w:t>
      </w:r>
    </w:p>
    <w:p w:rsidR="00D9241E" w:rsidRDefault="00D9241E" w:rsidP="00D9241E">
      <w:pPr>
        <w:pStyle w:val="Paragrafoelenco"/>
        <w:autoSpaceDE w:val="0"/>
        <w:autoSpaceDN w:val="0"/>
        <w:adjustRightInd w:val="0"/>
        <w:jc w:val="both"/>
        <w:rPr>
          <w:rFonts w:eastAsia="Times New Roman"/>
        </w:rPr>
      </w:pPr>
      <w:r w:rsidRPr="00D9241E">
        <w:rPr>
          <w:b/>
          <w:bCs/>
          <w:color w:val="000000"/>
          <w:lang w:eastAsia="en-US"/>
        </w:rPr>
        <w:t xml:space="preserve">“Aiuto De </w:t>
      </w:r>
      <w:proofErr w:type="spellStart"/>
      <w:r w:rsidRPr="00D9241E">
        <w:rPr>
          <w:b/>
          <w:bCs/>
          <w:color w:val="000000"/>
          <w:lang w:eastAsia="en-US"/>
        </w:rPr>
        <w:t>Minimis</w:t>
      </w:r>
      <w:proofErr w:type="spellEnd"/>
      <w:r w:rsidRPr="00D9241E">
        <w:rPr>
          <w:b/>
          <w:bCs/>
          <w:color w:val="000000"/>
          <w:lang w:eastAsia="en-US"/>
        </w:rPr>
        <w:t>”:</w:t>
      </w:r>
      <w:r w:rsidRPr="00D9241E">
        <w:rPr>
          <w:color w:val="000000"/>
          <w:lang w:eastAsia="en-US"/>
        </w:rPr>
        <w:t xml:space="preserve"> </w:t>
      </w:r>
      <w:r w:rsidRPr="00D9241E">
        <w:rPr>
          <w:rFonts w:eastAsia="Times New Roman"/>
        </w:rPr>
        <w:t>misure che non rispettano tutti i criteri di cui all'</w:t>
      </w:r>
      <w:hyperlink r:id="rId12" w:history="1">
        <w:r w:rsidRPr="00D9241E">
          <w:rPr>
            <w:rFonts w:eastAsia="Times New Roman"/>
          </w:rPr>
          <w:t>articolo 107</w:t>
        </w:r>
      </w:hyperlink>
      <w:r w:rsidRPr="00D9241E">
        <w:rPr>
          <w:rFonts w:eastAsia="Times New Roman"/>
        </w:rPr>
        <w:t>, paragrafo 1, del trattato e pertanto sono esenti dall'obbligo di notifica di cui all'</w:t>
      </w:r>
      <w:hyperlink r:id="rId13" w:history="1">
        <w:r w:rsidRPr="00D9241E">
          <w:rPr>
            <w:rFonts w:eastAsia="Times New Roman"/>
          </w:rPr>
          <w:t>articolo 108</w:t>
        </w:r>
      </w:hyperlink>
      <w:r w:rsidRPr="00D9241E">
        <w:rPr>
          <w:rFonts w:eastAsia="Times New Roman"/>
        </w:rPr>
        <w:t xml:space="preserve">, paragrafo 3, del trattato.  L'importo complessivo degli aiuti «de </w:t>
      </w:r>
      <w:proofErr w:type="spellStart"/>
      <w:r w:rsidRPr="00D9241E">
        <w:rPr>
          <w:rFonts w:eastAsia="Times New Roman"/>
        </w:rPr>
        <w:t>minimis</w:t>
      </w:r>
      <w:proofErr w:type="spellEnd"/>
      <w:r w:rsidRPr="00D9241E">
        <w:rPr>
          <w:rFonts w:eastAsia="Times New Roman"/>
        </w:rPr>
        <w:t>» concessi da uno Stato membro a un'impresa unica non può superare 200.000</w:t>
      </w:r>
      <w:r w:rsidR="0009593C">
        <w:rPr>
          <w:rFonts w:eastAsia="Times New Roman"/>
        </w:rPr>
        <w:t>,00</w:t>
      </w:r>
      <w:r w:rsidRPr="00D9241E">
        <w:rPr>
          <w:rFonts w:eastAsia="Times New Roman"/>
        </w:rPr>
        <w:t xml:space="preserve"> EUR nell'arco di tre esercizi </w:t>
      </w:r>
      <w:proofErr w:type="gramStart"/>
      <w:r w:rsidRPr="00D9241E">
        <w:rPr>
          <w:rFonts w:eastAsia="Times New Roman"/>
        </w:rPr>
        <w:t>finanziari.</w:t>
      </w:r>
      <w:r w:rsidRPr="00D9241E">
        <w:rPr>
          <w:rFonts w:eastAsia="Times New Roman"/>
        </w:rPr>
        <w:br/>
      </w:r>
      <w:r>
        <w:rPr>
          <w:rFonts w:eastAsia="Times New Roman"/>
        </w:rPr>
        <w:t>(</w:t>
      </w:r>
      <w:proofErr w:type="gramEnd"/>
      <w:r w:rsidRPr="00D9241E">
        <w:rPr>
          <w:rFonts w:eastAsia="Times New Roman"/>
        </w:rPr>
        <w:t xml:space="preserve">100.000 EUR </w:t>
      </w:r>
      <w:r>
        <w:rPr>
          <w:rFonts w:eastAsia="Times New Roman"/>
        </w:rPr>
        <w:t xml:space="preserve">per </w:t>
      </w:r>
      <w:r w:rsidRPr="00D9241E">
        <w:rPr>
          <w:rFonts w:eastAsia="Times New Roman"/>
        </w:rPr>
        <w:t>un'impresa unica che opera nel settore del trasporto di merci su strada per conto terzi</w:t>
      </w:r>
      <w:r>
        <w:rPr>
          <w:rFonts w:eastAsia="Times New Roman"/>
        </w:rPr>
        <w:t>)</w:t>
      </w:r>
      <w:r w:rsidRPr="00D9241E">
        <w:rPr>
          <w:rFonts w:eastAsia="Times New Roman"/>
        </w:rPr>
        <w:t xml:space="preserve"> </w:t>
      </w:r>
    </w:p>
    <w:p w:rsidR="00D9241E" w:rsidRDefault="00D9241E" w:rsidP="00D9241E">
      <w:pPr>
        <w:pStyle w:val="Paragrafoelenco"/>
        <w:autoSpaceDE w:val="0"/>
        <w:autoSpaceDN w:val="0"/>
        <w:adjustRightInd w:val="0"/>
        <w:jc w:val="both"/>
        <w:rPr>
          <w:rFonts w:eastAsia="Times New Roman"/>
        </w:rPr>
      </w:pPr>
    </w:p>
    <w:p w:rsidR="003661AC" w:rsidRPr="00D20E2D" w:rsidRDefault="00386909" w:rsidP="00D9241E">
      <w:pPr>
        <w:pStyle w:val="Paragrafoelenco"/>
        <w:numPr>
          <w:ilvl w:val="0"/>
          <w:numId w:val="4"/>
        </w:numPr>
        <w:jc w:val="both"/>
        <w:rPr>
          <w:lang w:eastAsia="en-US"/>
        </w:rPr>
      </w:pPr>
      <w:proofErr w:type="gramStart"/>
      <w:r w:rsidRPr="00D20E2D">
        <w:rPr>
          <w:lang w:eastAsia="en-US"/>
        </w:rPr>
        <w:t>con</w:t>
      </w:r>
      <w:proofErr w:type="gramEnd"/>
      <w:r w:rsidRPr="00D20E2D">
        <w:rPr>
          <w:lang w:eastAsia="en-US"/>
        </w:rPr>
        <w:t xml:space="preserve"> riferimento alla L.R. n.15 del 9 Giugno 2015:</w:t>
      </w:r>
    </w:p>
    <w:p w:rsidR="00386909" w:rsidRPr="00D20E2D" w:rsidRDefault="00386909" w:rsidP="00386909">
      <w:pPr>
        <w:pStyle w:val="Paragrafoelenco"/>
        <w:autoSpaceDE w:val="0"/>
        <w:autoSpaceDN w:val="0"/>
        <w:adjustRightInd w:val="0"/>
        <w:spacing w:after="189"/>
        <w:jc w:val="both"/>
        <w:rPr>
          <w:rFonts w:eastAsia="Times New Roman"/>
        </w:rPr>
      </w:pPr>
      <w:r w:rsidRPr="00D20E2D">
        <w:rPr>
          <w:rFonts w:eastAsia="Times New Roman"/>
        </w:rPr>
        <w:t>“</w:t>
      </w:r>
      <w:proofErr w:type="spellStart"/>
      <w:r w:rsidRPr="00D20E2D">
        <w:rPr>
          <w:rFonts w:eastAsia="Times New Roman"/>
          <w:b/>
        </w:rPr>
        <w:t>Destination</w:t>
      </w:r>
      <w:proofErr w:type="spellEnd"/>
      <w:r w:rsidRPr="00D20E2D">
        <w:rPr>
          <w:rFonts w:eastAsia="Times New Roman"/>
          <w:b/>
        </w:rPr>
        <w:t xml:space="preserve"> Management Company (DMC)</w:t>
      </w:r>
      <w:r w:rsidRPr="00D20E2D">
        <w:rPr>
          <w:rFonts w:eastAsia="Times New Roman"/>
        </w:rPr>
        <w:t xml:space="preserve">”: organizzazione di </w:t>
      </w:r>
      <w:proofErr w:type="spellStart"/>
      <w:r w:rsidRPr="00D20E2D">
        <w:rPr>
          <w:rFonts w:eastAsia="Times New Roman"/>
        </w:rPr>
        <w:t>governance</w:t>
      </w:r>
      <w:proofErr w:type="spellEnd"/>
      <w:r w:rsidRPr="00D20E2D">
        <w:rPr>
          <w:rFonts w:eastAsia="Times New Roman"/>
        </w:rPr>
        <w:t xml:space="preserve"> locale e </w:t>
      </w:r>
      <w:proofErr w:type="spellStart"/>
      <w:r w:rsidRPr="00D20E2D">
        <w:rPr>
          <w:rFonts w:eastAsia="Times New Roman"/>
        </w:rPr>
        <w:t>project</w:t>
      </w:r>
      <w:proofErr w:type="spellEnd"/>
      <w:r w:rsidRPr="00D20E2D">
        <w:rPr>
          <w:rFonts w:eastAsia="Times New Roman"/>
        </w:rPr>
        <w:t xml:space="preserve"> management aperta all'accesso ed alla partecipazione di operatori pubblici o privati, che elabora e gestisce lo sviluppo turistico riferito ad una o più destinazioni attraverso la partecipazione finanziaria degli attori interessati ed in connessione con la programmazione regionale, nazionale, comunitaria. </w:t>
      </w:r>
    </w:p>
    <w:p w:rsidR="00386909" w:rsidRDefault="00386909" w:rsidP="00386909">
      <w:pPr>
        <w:pStyle w:val="Paragrafoelenco"/>
        <w:autoSpaceDE w:val="0"/>
        <w:autoSpaceDN w:val="0"/>
        <w:adjustRightInd w:val="0"/>
        <w:spacing w:after="189"/>
        <w:jc w:val="both"/>
        <w:rPr>
          <w:rFonts w:eastAsia="Times New Roman"/>
        </w:rPr>
      </w:pPr>
      <w:r w:rsidRPr="00D20E2D">
        <w:rPr>
          <w:rFonts w:eastAsia="Times New Roman"/>
        </w:rPr>
        <w:t>“</w:t>
      </w:r>
      <w:r w:rsidRPr="00D20E2D">
        <w:rPr>
          <w:rFonts w:eastAsia="Times New Roman"/>
          <w:b/>
        </w:rPr>
        <w:t>Product Management Company (PMC)</w:t>
      </w:r>
      <w:r w:rsidRPr="00D20E2D">
        <w:rPr>
          <w:rFonts w:eastAsia="Times New Roman"/>
        </w:rPr>
        <w:t xml:space="preserve">”: organizzazione di </w:t>
      </w:r>
      <w:proofErr w:type="spellStart"/>
      <w:r w:rsidRPr="00D20E2D">
        <w:rPr>
          <w:rFonts w:eastAsia="Times New Roman"/>
        </w:rPr>
        <w:t>governance</w:t>
      </w:r>
      <w:proofErr w:type="spellEnd"/>
      <w:r w:rsidRPr="00D20E2D">
        <w:rPr>
          <w:rFonts w:eastAsia="Times New Roman"/>
        </w:rPr>
        <w:t xml:space="preserve"> regionale e </w:t>
      </w:r>
      <w:proofErr w:type="spellStart"/>
      <w:r w:rsidRPr="00D20E2D">
        <w:rPr>
          <w:rFonts w:eastAsia="Times New Roman"/>
        </w:rPr>
        <w:t>project</w:t>
      </w:r>
      <w:proofErr w:type="spellEnd"/>
      <w:r w:rsidRPr="00D20E2D">
        <w:rPr>
          <w:rFonts w:eastAsia="Times New Roman"/>
        </w:rPr>
        <w:t xml:space="preserve"> management aperta all'accesso ed alla partecipazione di operatori pubblici o privati, che elabora e gestisce lo sviluppo turistico riferito ad uno o più prodotti regionali attraverso la partecipazione finanziaria degli attori interessati ed in connessione con la programmazione regionale, nazionale, europea.</w:t>
      </w:r>
    </w:p>
    <w:p w:rsidR="00D9241E" w:rsidRDefault="00D9241E" w:rsidP="00386909">
      <w:pPr>
        <w:pStyle w:val="Paragrafoelenco"/>
        <w:autoSpaceDE w:val="0"/>
        <w:autoSpaceDN w:val="0"/>
        <w:adjustRightInd w:val="0"/>
        <w:spacing w:after="189"/>
        <w:jc w:val="both"/>
        <w:rPr>
          <w:rFonts w:eastAsia="Times New Roman"/>
        </w:rPr>
      </w:pPr>
    </w:p>
    <w:p w:rsidR="00451159" w:rsidRDefault="00451159" w:rsidP="00BB2A92">
      <w:pPr>
        <w:pStyle w:val="Paragrafoelenco"/>
        <w:numPr>
          <w:ilvl w:val="0"/>
          <w:numId w:val="4"/>
        </w:numPr>
        <w:autoSpaceDE w:val="0"/>
        <w:autoSpaceDN w:val="0"/>
        <w:adjustRightInd w:val="0"/>
        <w:spacing w:after="189"/>
        <w:jc w:val="both"/>
        <w:rPr>
          <w:lang w:eastAsia="en-US"/>
        </w:rPr>
      </w:pPr>
      <w:r>
        <w:rPr>
          <w:lang w:eastAsia="en-US"/>
        </w:rPr>
        <w:t>Con riferimento alla DGR 219 del 05.04.2016:</w:t>
      </w:r>
    </w:p>
    <w:p w:rsidR="00386909" w:rsidRPr="00294298" w:rsidRDefault="00451159" w:rsidP="00EE5FEB">
      <w:pPr>
        <w:pStyle w:val="Paragrafoelenco"/>
        <w:autoSpaceDE w:val="0"/>
        <w:autoSpaceDN w:val="0"/>
        <w:adjustRightInd w:val="0"/>
        <w:spacing w:after="189"/>
        <w:jc w:val="both"/>
        <w:rPr>
          <w:lang w:eastAsia="en-US"/>
        </w:rPr>
      </w:pPr>
      <w:r>
        <w:rPr>
          <w:lang w:eastAsia="en-US"/>
        </w:rPr>
        <w:t>“</w:t>
      </w:r>
      <w:r w:rsidRPr="00451159">
        <w:rPr>
          <w:b/>
          <w:lang w:eastAsia="en-US"/>
        </w:rPr>
        <w:t xml:space="preserve">Abruzzo Open </w:t>
      </w:r>
      <w:proofErr w:type="spellStart"/>
      <w:r w:rsidRPr="00451159">
        <w:rPr>
          <w:b/>
          <w:lang w:eastAsia="en-US"/>
        </w:rPr>
        <w:t>Day</w:t>
      </w:r>
      <w:proofErr w:type="spellEnd"/>
      <w:r>
        <w:rPr>
          <w:lang w:eastAsia="en-US"/>
        </w:rPr>
        <w:t>”: grande evento contenitore e momento di accoglienza finalizzato ad aumentare l’attrattività e la competitività del territorio come destinazione turistica e favorire la destagionalizzazione e l’internazionalizzazione. Indirizzato a coloro che desiderano visitare l’Abruzzo e scoprirne</w:t>
      </w:r>
      <w:r w:rsidR="00AA6340">
        <w:rPr>
          <w:lang w:eastAsia="en-US"/>
        </w:rPr>
        <w:t xml:space="preserve"> la natura e i luoghi della cultura, </w:t>
      </w:r>
      <w:r>
        <w:rPr>
          <w:lang w:eastAsia="en-US"/>
        </w:rPr>
        <w:t xml:space="preserve">Abruzzo Open </w:t>
      </w:r>
      <w:proofErr w:type="spellStart"/>
      <w:r>
        <w:rPr>
          <w:lang w:eastAsia="en-US"/>
        </w:rPr>
        <w:t>Day</w:t>
      </w:r>
      <w:proofErr w:type="spellEnd"/>
      <w:r>
        <w:rPr>
          <w:lang w:eastAsia="en-US"/>
        </w:rPr>
        <w:t xml:space="preserve"> si declina nella versione estiva e invernale </w:t>
      </w:r>
      <w:r w:rsidR="00920ED4" w:rsidRPr="000110D2">
        <w:rPr>
          <w:lang w:eastAsia="en-US"/>
        </w:rPr>
        <w:t>con durata</w:t>
      </w:r>
      <w:r w:rsidR="00DD5857" w:rsidRPr="000110D2">
        <w:rPr>
          <w:lang w:eastAsia="en-US"/>
        </w:rPr>
        <w:t xml:space="preserve"> di una </w:t>
      </w:r>
      <w:r w:rsidR="00AA6340" w:rsidRPr="000110D2">
        <w:rPr>
          <w:lang w:eastAsia="en-US"/>
        </w:rPr>
        <w:t>o più settimane</w:t>
      </w:r>
      <w:r w:rsidR="00DD5857" w:rsidRPr="000110D2">
        <w:rPr>
          <w:lang w:eastAsia="en-US"/>
        </w:rPr>
        <w:t xml:space="preserve"> e si svolge nei periodi di spalla delle stagioni estiva ed invernale (tarda primavera e tardo autunno). </w:t>
      </w:r>
      <w:r w:rsidR="00920ED4" w:rsidRPr="000110D2">
        <w:rPr>
          <w:lang w:eastAsia="en-US"/>
        </w:rPr>
        <w:t xml:space="preserve"> </w:t>
      </w:r>
      <w:r w:rsidR="00DD5857" w:rsidRPr="000110D2">
        <w:rPr>
          <w:lang w:eastAsia="en-US"/>
        </w:rPr>
        <w:t xml:space="preserve">Durante il macro evento Open </w:t>
      </w:r>
      <w:proofErr w:type="spellStart"/>
      <w:r w:rsidR="00DD5857" w:rsidRPr="000110D2">
        <w:rPr>
          <w:lang w:eastAsia="en-US"/>
        </w:rPr>
        <w:t>Day</w:t>
      </w:r>
      <w:proofErr w:type="spellEnd"/>
      <w:r w:rsidR="00DD5857" w:rsidRPr="000110D2">
        <w:rPr>
          <w:lang w:eastAsia="en-US"/>
        </w:rPr>
        <w:t xml:space="preserve"> </w:t>
      </w:r>
      <w:r w:rsidRPr="000110D2">
        <w:rPr>
          <w:lang w:eastAsia="en-US"/>
        </w:rPr>
        <w:t xml:space="preserve">vengono </w:t>
      </w:r>
      <w:r w:rsidRPr="00294298">
        <w:rPr>
          <w:lang w:eastAsia="en-US"/>
        </w:rPr>
        <w:t xml:space="preserve">organizzati eventi </w:t>
      </w:r>
      <w:r w:rsidR="00DD5857" w:rsidRPr="00294298">
        <w:rPr>
          <w:lang w:eastAsia="en-US"/>
        </w:rPr>
        <w:t xml:space="preserve">ed iniziative </w:t>
      </w:r>
      <w:r w:rsidRPr="00294298">
        <w:rPr>
          <w:lang w:eastAsia="en-US"/>
        </w:rPr>
        <w:t>che si caratterizzino come “esperienza emozionale” e/o “percorso esperienziale inedito” per scoprire itinerari del gusto, della cult</w:t>
      </w:r>
      <w:r w:rsidR="00AA6340" w:rsidRPr="00294298">
        <w:rPr>
          <w:lang w:eastAsia="en-US"/>
        </w:rPr>
        <w:t>ura, della vacanza attiva e della natura</w:t>
      </w:r>
      <w:r w:rsidRPr="00294298">
        <w:rPr>
          <w:lang w:eastAsia="en-US"/>
        </w:rPr>
        <w:t xml:space="preserve">. </w:t>
      </w:r>
      <w:r w:rsidR="009F079A" w:rsidRPr="00294298">
        <w:rPr>
          <w:lang w:eastAsia="en-US"/>
        </w:rPr>
        <w:t xml:space="preserve">In questa accezione il termine evento può intendersi come “esperienza”. </w:t>
      </w:r>
    </w:p>
    <w:p w:rsidR="00C023E3" w:rsidRPr="00D20E2D" w:rsidRDefault="00D47DBA" w:rsidP="00C023E3">
      <w:pPr>
        <w:autoSpaceDE w:val="0"/>
        <w:autoSpaceDN w:val="0"/>
        <w:adjustRightInd w:val="0"/>
        <w:rPr>
          <w:color w:val="000000"/>
          <w:lang w:eastAsia="en-US"/>
        </w:rPr>
      </w:pPr>
      <w:r w:rsidRPr="00294298">
        <w:rPr>
          <w:lang w:eastAsia="en-US"/>
        </w:rPr>
        <w:t>Articolo 5 – INDIVIDUAZIONE DELLE CONDIZIONALITA’ EX ANTE</w:t>
      </w:r>
      <w:r w:rsidR="00BF51F4" w:rsidRPr="00D20E2D">
        <w:rPr>
          <w:lang w:eastAsia="en-US"/>
        </w:rPr>
        <w:t xml:space="preserve"> </w:t>
      </w:r>
    </w:p>
    <w:p w:rsidR="001236C4" w:rsidRPr="00D20E2D" w:rsidRDefault="001236C4" w:rsidP="00C023E3">
      <w:pPr>
        <w:autoSpaceDE w:val="0"/>
        <w:autoSpaceDN w:val="0"/>
        <w:adjustRightInd w:val="0"/>
        <w:jc w:val="both"/>
        <w:rPr>
          <w:color w:val="000000"/>
          <w:lang w:eastAsia="en-US"/>
        </w:rPr>
      </w:pPr>
    </w:p>
    <w:p w:rsidR="00C023E3" w:rsidRPr="00EE5FEB" w:rsidRDefault="00C023E3" w:rsidP="00BB2A92">
      <w:pPr>
        <w:pStyle w:val="Paragrafoelenco"/>
        <w:numPr>
          <w:ilvl w:val="0"/>
          <w:numId w:val="5"/>
        </w:numPr>
        <w:autoSpaceDE w:val="0"/>
        <w:autoSpaceDN w:val="0"/>
        <w:adjustRightInd w:val="0"/>
        <w:jc w:val="both"/>
        <w:rPr>
          <w:lang w:eastAsia="en-US"/>
        </w:rPr>
      </w:pPr>
      <w:r w:rsidRPr="00EE5FEB">
        <w:rPr>
          <w:color w:val="000000"/>
          <w:lang w:eastAsia="en-US"/>
        </w:rPr>
        <w:t>Nel rispetto del Decreto</w:t>
      </w:r>
      <w:r w:rsidR="0052331B">
        <w:rPr>
          <w:color w:val="000000"/>
          <w:lang w:eastAsia="en-US"/>
        </w:rPr>
        <w:t xml:space="preserve"> Ministeriale</w:t>
      </w:r>
      <w:r w:rsidRPr="00EE5FEB">
        <w:rPr>
          <w:color w:val="000000"/>
          <w:lang w:eastAsia="en-US"/>
        </w:rPr>
        <w:t xml:space="preserve"> n. 115 del 31 maggio 2017, inerente il Regolamento sul Registro nazionale degli aiuti di Stato, pubblicato in G.U. n.175 il 28/07/2017, il Servizio Programmazione, Innovazione e Competitività, in qualità di Soggetto concedente, provvede a verificare il rispetto dei massimali </w:t>
      </w:r>
      <w:r w:rsidRPr="00EE5FEB">
        <w:rPr>
          <w:i/>
          <w:iCs/>
          <w:lang w:eastAsia="en-US"/>
        </w:rPr>
        <w:t xml:space="preserve">de </w:t>
      </w:r>
      <w:proofErr w:type="spellStart"/>
      <w:r w:rsidRPr="00EE5FEB">
        <w:rPr>
          <w:i/>
          <w:iCs/>
          <w:lang w:eastAsia="en-US"/>
        </w:rPr>
        <w:t>minimis</w:t>
      </w:r>
      <w:proofErr w:type="spellEnd"/>
      <w:r w:rsidRPr="00EE5FEB">
        <w:rPr>
          <w:i/>
          <w:iCs/>
          <w:lang w:eastAsia="en-US"/>
        </w:rPr>
        <w:t xml:space="preserve"> </w:t>
      </w:r>
      <w:r w:rsidRPr="00EE5FEB">
        <w:rPr>
          <w:lang w:eastAsia="en-US"/>
        </w:rPr>
        <w:t xml:space="preserve">e degli eventuali cumuli, nonché a registrare gli aiuti </w:t>
      </w:r>
      <w:r w:rsidRPr="00EE5FEB">
        <w:rPr>
          <w:i/>
          <w:iCs/>
          <w:lang w:eastAsia="en-US"/>
        </w:rPr>
        <w:t xml:space="preserve">de </w:t>
      </w:r>
      <w:proofErr w:type="spellStart"/>
      <w:r w:rsidRPr="00EE5FEB">
        <w:rPr>
          <w:i/>
          <w:iCs/>
          <w:lang w:eastAsia="en-US"/>
        </w:rPr>
        <w:t>minimis</w:t>
      </w:r>
      <w:proofErr w:type="spellEnd"/>
      <w:r w:rsidRPr="00EE5FEB">
        <w:rPr>
          <w:lang w:eastAsia="en-US"/>
        </w:rPr>
        <w:t>, incluse eventuali variazioni, nel Registro Nazionale degli Aiuti di Stato (RNA) prima della concessione</w:t>
      </w:r>
      <w:r w:rsidR="0052331B">
        <w:rPr>
          <w:lang w:eastAsia="en-US"/>
        </w:rPr>
        <w:t xml:space="preserve"> e, inoltre, </w:t>
      </w:r>
      <w:r w:rsidR="00BF51F4" w:rsidRPr="00EE5FEB">
        <w:rPr>
          <w:lang w:eastAsia="en-US"/>
        </w:rPr>
        <w:t xml:space="preserve">provvede a trasmettere i dati e le informazioni relative agli aiuti de </w:t>
      </w:r>
      <w:proofErr w:type="spellStart"/>
      <w:r w:rsidR="00BF51F4" w:rsidRPr="00EE5FEB">
        <w:rPr>
          <w:lang w:eastAsia="en-US"/>
        </w:rPr>
        <w:t>minimis</w:t>
      </w:r>
      <w:proofErr w:type="spellEnd"/>
      <w:r w:rsidR="00BF51F4" w:rsidRPr="00EE5FEB">
        <w:rPr>
          <w:lang w:eastAsia="en-US"/>
        </w:rPr>
        <w:t xml:space="preserve"> nel Registro Nazionale aiuti istituito ai sensi dell’articolo 52 della L. n. 234/2012</w:t>
      </w:r>
      <w:r w:rsidR="00EE5FEB">
        <w:rPr>
          <w:lang w:eastAsia="en-US"/>
        </w:rPr>
        <w:t>.</w:t>
      </w:r>
    </w:p>
    <w:p w:rsidR="001236C4" w:rsidRPr="00D20E2D" w:rsidRDefault="00C023E3" w:rsidP="006E4533">
      <w:pPr>
        <w:pStyle w:val="Paragrafoelenco"/>
        <w:numPr>
          <w:ilvl w:val="0"/>
          <w:numId w:val="5"/>
        </w:numPr>
        <w:autoSpaceDE w:val="0"/>
        <w:autoSpaceDN w:val="0"/>
        <w:adjustRightInd w:val="0"/>
        <w:spacing w:after="179"/>
        <w:jc w:val="both"/>
        <w:rPr>
          <w:lang w:eastAsia="en-US"/>
        </w:rPr>
      </w:pPr>
      <w:r w:rsidRPr="00D20E2D">
        <w:rPr>
          <w:lang w:eastAsia="en-US"/>
        </w:rPr>
        <w:t xml:space="preserve">Il presente Avviso non comporta aiuti per attività connesse all’esportazione verso paesi terzi o Stati membri dell’Unione europea, né subordina la concessione dei finanziamenti </w:t>
      </w:r>
      <w:r w:rsidR="006E4533">
        <w:rPr>
          <w:lang w:eastAsia="en-US"/>
        </w:rPr>
        <w:t>a</w:t>
      </w:r>
      <w:r w:rsidRPr="00D20E2D">
        <w:rPr>
          <w:lang w:eastAsia="en-US"/>
        </w:rPr>
        <w:t xml:space="preserve">ll’utilizzo di prodotti nazionali rispetto a quelli d’importazione. </w:t>
      </w:r>
    </w:p>
    <w:p w:rsidR="00C023E3" w:rsidRPr="00D20E2D" w:rsidRDefault="00C023E3" w:rsidP="00EE5FEB">
      <w:pPr>
        <w:pStyle w:val="Paragrafoelenco"/>
        <w:numPr>
          <w:ilvl w:val="0"/>
          <w:numId w:val="5"/>
        </w:numPr>
        <w:autoSpaceDE w:val="0"/>
        <w:autoSpaceDN w:val="0"/>
        <w:adjustRightInd w:val="0"/>
        <w:spacing w:after="179"/>
        <w:jc w:val="both"/>
        <w:rPr>
          <w:lang w:eastAsia="en-US"/>
        </w:rPr>
      </w:pPr>
      <w:r w:rsidRPr="00D20E2D">
        <w:rPr>
          <w:lang w:eastAsia="en-US"/>
        </w:rPr>
        <w:t xml:space="preserve">Il presente Avviso non riguarda i settori esclusi dal campo di applicazione del Reg. (UE) n. </w:t>
      </w:r>
      <w:r w:rsidR="004B2FE7" w:rsidRPr="00D20E2D">
        <w:rPr>
          <w:lang w:eastAsia="en-US"/>
        </w:rPr>
        <w:t>1</w:t>
      </w:r>
      <w:r w:rsidRPr="00D20E2D">
        <w:rPr>
          <w:lang w:eastAsia="en-US"/>
        </w:rPr>
        <w:t>407/2013 come specificati dall’articolo 1 dello stesso Regolamento</w:t>
      </w:r>
      <w:r w:rsidR="0052331B">
        <w:rPr>
          <w:lang w:eastAsia="en-US"/>
        </w:rPr>
        <w:t>, ed inoltre non comporta aiuti per attività di trasporto merci su strada.</w:t>
      </w:r>
      <w:r w:rsidRPr="00D20E2D">
        <w:rPr>
          <w:lang w:eastAsia="en-US"/>
        </w:rPr>
        <w:t xml:space="preserve"> </w:t>
      </w:r>
    </w:p>
    <w:p w:rsidR="00C023E3" w:rsidRPr="00D20E2D" w:rsidRDefault="00C023E3" w:rsidP="00BB2A92">
      <w:pPr>
        <w:pStyle w:val="Paragrafoelenco"/>
        <w:numPr>
          <w:ilvl w:val="0"/>
          <w:numId w:val="5"/>
        </w:numPr>
        <w:autoSpaceDE w:val="0"/>
        <w:autoSpaceDN w:val="0"/>
        <w:adjustRightInd w:val="0"/>
        <w:spacing w:after="179"/>
        <w:jc w:val="both"/>
        <w:rPr>
          <w:lang w:eastAsia="en-US"/>
        </w:rPr>
      </w:pPr>
      <w:r w:rsidRPr="00D20E2D">
        <w:rPr>
          <w:lang w:eastAsia="en-US"/>
        </w:rPr>
        <w:t xml:space="preserve">Il presente Avviso non contiene esclusioni e disposizioni tali da comportare le violazioni indicate dal paragrafo 5, dell’articolo 1 del Reg. (UE) n. 651/2014. </w:t>
      </w:r>
    </w:p>
    <w:p w:rsidR="00C023E3" w:rsidRPr="00D20E2D" w:rsidRDefault="00C023E3" w:rsidP="00BB2A92">
      <w:pPr>
        <w:pStyle w:val="Paragrafoelenco"/>
        <w:numPr>
          <w:ilvl w:val="0"/>
          <w:numId w:val="5"/>
        </w:numPr>
        <w:autoSpaceDE w:val="0"/>
        <w:autoSpaceDN w:val="0"/>
        <w:adjustRightInd w:val="0"/>
        <w:spacing w:after="179"/>
        <w:jc w:val="both"/>
        <w:rPr>
          <w:lang w:eastAsia="en-US"/>
        </w:rPr>
      </w:pPr>
      <w:r w:rsidRPr="00D20E2D">
        <w:rPr>
          <w:lang w:eastAsia="en-US"/>
        </w:rPr>
        <w:t xml:space="preserve">Il presente Avviso assicura il rispetto della “trasparenza degli aiuti” di cui all’articolo 4 del Reg. (UE) n. 1407/2013 del 18 dicembre 2013, in quanto gli aiuti individuali sono concessi esclusivamente sotto forma di "sovvenzione". </w:t>
      </w:r>
    </w:p>
    <w:p w:rsidR="00EE5FEB" w:rsidRDefault="00C023E3" w:rsidP="00EE5FEB">
      <w:pPr>
        <w:pStyle w:val="Paragrafoelenco"/>
        <w:numPr>
          <w:ilvl w:val="0"/>
          <w:numId w:val="5"/>
        </w:numPr>
        <w:autoSpaceDE w:val="0"/>
        <w:autoSpaceDN w:val="0"/>
        <w:adjustRightInd w:val="0"/>
        <w:spacing w:after="179"/>
        <w:jc w:val="both"/>
        <w:rPr>
          <w:lang w:eastAsia="en-US"/>
        </w:rPr>
      </w:pPr>
      <w:r w:rsidRPr="00D20E2D">
        <w:rPr>
          <w:lang w:eastAsia="en-US"/>
        </w:rPr>
        <w:t xml:space="preserve">Fatte salve le disposizioni specifiche previste dal presente Avviso, ai fini del calcolo dell’importo dell’aiuto concedibile e della determinazione dei costi ritenuti ammissibili, riferiti alla tipologia d'aiuto di cui al presente Avviso, gli importi riconosciuti nei provvedimenti di concessione e di liquidazione sono al lordo di ogni altro onere o imposta, ad eccezione dell’IVA qualora l’imposta sia recuperabile. </w:t>
      </w:r>
    </w:p>
    <w:p w:rsidR="00EE5FEB" w:rsidRDefault="00EE5FEB" w:rsidP="00EE5FEB">
      <w:pPr>
        <w:autoSpaceDE w:val="0"/>
        <w:autoSpaceDN w:val="0"/>
        <w:adjustRightInd w:val="0"/>
        <w:spacing w:after="179"/>
        <w:jc w:val="both"/>
        <w:rPr>
          <w:lang w:eastAsia="en-US"/>
        </w:rPr>
      </w:pPr>
    </w:p>
    <w:p w:rsidR="00CF43BC" w:rsidRPr="00D20E2D" w:rsidRDefault="00CF43BC" w:rsidP="00EE5FEB">
      <w:pPr>
        <w:autoSpaceDE w:val="0"/>
        <w:autoSpaceDN w:val="0"/>
        <w:adjustRightInd w:val="0"/>
        <w:spacing w:after="179"/>
        <w:jc w:val="both"/>
        <w:rPr>
          <w:lang w:eastAsia="en-US"/>
        </w:rPr>
      </w:pPr>
      <w:r w:rsidRPr="00D20E2D">
        <w:rPr>
          <w:lang w:eastAsia="en-US"/>
        </w:rPr>
        <w:t>Articolo 6 – REQUISITI DI AMMISSIBILITÀ</w:t>
      </w:r>
      <w:r w:rsidR="00BF6774" w:rsidRPr="00D20E2D">
        <w:rPr>
          <w:lang w:eastAsia="en-US"/>
        </w:rPr>
        <w:t xml:space="preserve"> DEI SOGGETTI BENEFICIARI</w:t>
      </w:r>
    </w:p>
    <w:p w:rsidR="00CF43BC" w:rsidRPr="00D20E2D" w:rsidRDefault="00CF43BC" w:rsidP="00CF43BC">
      <w:pPr>
        <w:autoSpaceDE w:val="0"/>
        <w:autoSpaceDN w:val="0"/>
        <w:adjustRightInd w:val="0"/>
        <w:rPr>
          <w:color w:val="000000"/>
          <w:lang w:eastAsia="en-US"/>
        </w:rPr>
      </w:pPr>
    </w:p>
    <w:p w:rsidR="000110D2" w:rsidRDefault="00CF43BC" w:rsidP="0072092B">
      <w:pPr>
        <w:pStyle w:val="Paragrafoelenco"/>
        <w:numPr>
          <w:ilvl w:val="0"/>
          <w:numId w:val="24"/>
        </w:numPr>
        <w:autoSpaceDE w:val="0"/>
        <w:autoSpaceDN w:val="0"/>
        <w:adjustRightInd w:val="0"/>
        <w:jc w:val="both"/>
        <w:rPr>
          <w:color w:val="000000"/>
          <w:lang w:eastAsia="en-US"/>
        </w:rPr>
      </w:pPr>
      <w:r w:rsidRPr="000110D2">
        <w:rPr>
          <w:color w:val="000000"/>
          <w:lang w:eastAsia="en-US"/>
        </w:rPr>
        <w:t>Possono presentare istanza di agevolazione</w:t>
      </w:r>
      <w:r w:rsidR="00342C92" w:rsidRPr="000110D2">
        <w:rPr>
          <w:color w:val="000000"/>
          <w:lang w:eastAsia="en-US"/>
        </w:rPr>
        <w:t xml:space="preserve"> a valere sul presente Avviso </w:t>
      </w:r>
      <w:r w:rsidRPr="000110D2">
        <w:rPr>
          <w:color w:val="000000"/>
          <w:lang w:eastAsia="en-US"/>
        </w:rPr>
        <w:t xml:space="preserve">le </w:t>
      </w:r>
      <w:proofErr w:type="spellStart"/>
      <w:r w:rsidRPr="000110D2">
        <w:rPr>
          <w:rFonts w:eastAsia="Times New Roman"/>
          <w:b/>
        </w:rPr>
        <w:t>Destination</w:t>
      </w:r>
      <w:proofErr w:type="spellEnd"/>
      <w:r w:rsidRPr="000110D2">
        <w:rPr>
          <w:rFonts w:eastAsia="Times New Roman"/>
          <w:b/>
        </w:rPr>
        <w:t xml:space="preserve"> Management Company (DMC) e le Product Management Company (PMC)</w:t>
      </w:r>
      <w:r w:rsidRPr="000110D2">
        <w:rPr>
          <w:rFonts w:eastAsia="Times New Roman"/>
        </w:rPr>
        <w:t xml:space="preserve"> di cui all’art. 4 co. 1 </w:t>
      </w:r>
      <w:proofErr w:type="spellStart"/>
      <w:r w:rsidRPr="000110D2">
        <w:rPr>
          <w:rFonts w:eastAsia="Times New Roman"/>
        </w:rPr>
        <w:t>lett</w:t>
      </w:r>
      <w:proofErr w:type="spellEnd"/>
      <w:r w:rsidRPr="000110D2">
        <w:rPr>
          <w:rFonts w:eastAsia="Times New Roman"/>
        </w:rPr>
        <w:t xml:space="preserve">. b del presente avviso </w:t>
      </w:r>
      <w:r w:rsidR="00EE5FEB" w:rsidRPr="000110D2">
        <w:rPr>
          <w:rFonts w:eastAsia="Times New Roman"/>
        </w:rPr>
        <w:t xml:space="preserve">costituite ai sensi della L.R. 15/2015 </w:t>
      </w:r>
      <w:r w:rsidRPr="000110D2">
        <w:rPr>
          <w:rFonts w:eastAsia="Times New Roman"/>
        </w:rPr>
        <w:t xml:space="preserve">che, </w:t>
      </w:r>
      <w:r w:rsidRPr="000110D2">
        <w:rPr>
          <w:b/>
          <w:bCs/>
          <w:color w:val="000000"/>
          <w:lang w:eastAsia="en-US"/>
        </w:rPr>
        <w:t>a pena di inammissibilità</w:t>
      </w:r>
      <w:r w:rsidRPr="000110D2">
        <w:rPr>
          <w:color w:val="000000"/>
          <w:lang w:eastAsia="en-US"/>
        </w:rPr>
        <w:t>, devono essere iscritte nel registro delle imprese presso la Camera di Commercio, Industria, Artigianato e Agricoltura (di seguito CCIA</w:t>
      </w:r>
      <w:r w:rsidR="00EE5FEB" w:rsidRPr="000110D2">
        <w:rPr>
          <w:color w:val="000000"/>
          <w:lang w:eastAsia="en-US"/>
        </w:rPr>
        <w:t>A) territorialmente competente, come da</w:t>
      </w:r>
      <w:r w:rsidR="00AA6340" w:rsidRPr="000110D2">
        <w:rPr>
          <w:color w:val="000000"/>
          <w:lang w:eastAsia="en-US"/>
        </w:rPr>
        <w:t xml:space="preserve"> successivo co. 3 </w:t>
      </w:r>
      <w:proofErr w:type="spellStart"/>
      <w:r w:rsidR="00AA6340" w:rsidRPr="000110D2">
        <w:rPr>
          <w:color w:val="000000"/>
          <w:lang w:eastAsia="en-US"/>
        </w:rPr>
        <w:t>lett</w:t>
      </w:r>
      <w:proofErr w:type="spellEnd"/>
      <w:r w:rsidR="00AA6340" w:rsidRPr="000110D2">
        <w:rPr>
          <w:color w:val="000000"/>
          <w:lang w:eastAsia="en-US"/>
        </w:rPr>
        <w:t>. b</w:t>
      </w:r>
      <w:r w:rsidR="000110D2" w:rsidRPr="000110D2">
        <w:rPr>
          <w:color w:val="000000"/>
          <w:lang w:eastAsia="en-US"/>
        </w:rPr>
        <w:t>.</w:t>
      </w:r>
      <w:r w:rsidRPr="000110D2">
        <w:rPr>
          <w:color w:val="000000"/>
          <w:lang w:eastAsia="en-US"/>
        </w:rPr>
        <w:t xml:space="preserve"> </w:t>
      </w:r>
    </w:p>
    <w:p w:rsidR="00342C92" w:rsidRPr="000110D2" w:rsidRDefault="008F654B" w:rsidP="0072092B">
      <w:pPr>
        <w:pStyle w:val="Paragrafoelenco"/>
        <w:numPr>
          <w:ilvl w:val="0"/>
          <w:numId w:val="24"/>
        </w:numPr>
        <w:autoSpaceDE w:val="0"/>
        <w:autoSpaceDN w:val="0"/>
        <w:adjustRightInd w:val="0"/>
        <w:jc w:val="both"/>
        <w:rPr>
          <w:color w:val="000000"/>
          <w:lang w:eastAsia="en-US"/>
        </w:rPr>
      </w:pPr>
      <w:r w:rsidRPr="000110D2">
        <w:rPr>
          <w:color w:val="000000"/>
          <w:lang w:eastAsia="en-US"/>
        </w:rPr>
        <w:t xml:space="preserve">Se una DMC o PMC </w:t>
      </w:r>
      <w:r w:rsidR="00CF43BC" w:rsidRPr="000110D2">
        <w:rPr>
          <w:color w:val="000000"/>
          <w:lang w:eastAsia="en-US"/>
        </w:rPr>
        <w:t xml:space="preserve">opera nei settori ammessi ai sensi del presente Avviso e in quelli esclusi dall’articolo 1, paragrafo 1 del Reg. (UE) 1407/2013 gli aiuti di cui al presente Avviso </w:t>
      </w:r>
      <w:r w:rsidR="00CF43BC" w:rsidRPr="000110D2">
        <w:rPr>
          <w:color w:val="000000"/>
          <w:lang w:eastAsia="en-US"/>
        </w:rPr>
        <w:lastRenderedPageBreak/>
        <w:t xml:space="preserve">possono essere concessi esclusivamente con riferimento alle attività svolte nei settori ammessi, a condizione che sia garantita la separazione delle attività o la distinzione dei costi. Ciò al fine di evitare che le attività esercitate nei settori esclusi dal campo di applicazione del Reg. 1407/2013 possano beneficiare di aiuti </w:t>
      </w:r>
      <w:r w:rsidR="00CF43BC" w:rsidRPr="000110D2">
        <w:rPr>
          <w:i/>
          <w:color w:val="000000"/>
          <w:lang w:eastAsia="en-US"/>
        </w:rPr>
        <w:t xml:space="preserve">de </w:t>
      </w:r>
      <w:proofErr w:type="spellStart"/>
      <w:r w:rsidR="00CF43BC" w:rsidRPr="000110D2">
        <w:rPr>
          <w:i/>
          <w:color w:val="000000"/>
          <w:lang w:eastAsia="en-US"/>
        </w:rPr>
        <w:t>minimis</w:t>
      </w:r>
      <w:proofErr w:type="spellEnd"/>
      <w:r w:rsidR="00CF43BC" w:rsidRPr="000110D2">
        <w:rPr>
          <w:color w:val="000000"/>
          <w:lang w:eastAsia="en-US"/>
        </w:rPr>
        <w:t xml:space="preserve">. </w:t>
      </w:r>
      <w:r w:rsidR="00342C92" w:rsidRPr="000110D2">
        <w:rPr>
          <w:color w:val="000000"/>
          <w:lang w:eastAsia="en-US"/>
        </w:rPr>
        <w:t>Tale eventualità va dichiarata all’atto della presentazione della domanda.</w:t>
      </w:r>
    </w:p>
    <w:p w:rsidR="00CF43BC" w:rsidRPr="00342C92" w:rsidRDefault="00CF43BC" w:rsidP="0072092B">
      <w:pPr>
        <w:pStyle w:val="Paragrafoelenco"/>
        <w:numPr>
          <w:ilvl w:val="0"/>
          <w:numId w:val="24"/>
        </w:numPr>
        <w:autoSpaceDE w:val="0"/>
        <w:autoSpaceDN w:val="0"/>
        <w:adjustRightInd w:val="0"/>
        <w:jc w:val="both"/>
        <w:rPr>
          <w:color w:val="000000"/>
          <w:lang w:eastAsia="en-US"/>
        </w:rPr>
      </w:pPr>
      <w:r w:rsidRPr="00D20E2D">
        <w:rPr>
          <w:lang w:eastAsia="en-US"/>
        </w:rPr>
        <w:t xml:space="preserve">Possono essere ammesse a contributo le </w:t>
      </w:r>
      <w:proofErr w:type="spellStart"/>
      <w:r w:rsidR="008F654B" w:rsidRPr="00342C92">
        <w:rPr>
          <w:rFonts w:eastAsia="Times New Roman"/>
          <w:b/>
        </w:rPr>
        <w:t>Destination</w:t>
      </w:r>
      <w:proofErr w:type="spellEnd"/>
      <w:r w:rsidR="008F654B" w:rsidRPr="00342C92">
        <w:rPr>
          <w:rFonts w:eastAsia="Times New Roman"/>
          <w:b/>
        </w:rPr>
        <w:t xml:space="preserve"> Management Company (DMC) e le Product Management Company (PMC)</w:t>
      </w:r>
      <w:r w:rsidR="008F654B" w:rsidRPr="00342C92">
        <w:rPr>
          <w:rFonts w:eastAsia="Times New Roman"/>
        </w:rPr>
        <w:t xml:space="preserve"> </w:t>
      </w:r>
      <w:r w:rsidRPr="00D20E2D">
        <w:rPr>
          <w:lang w:eastAsia="en-US"/>
        </w:rPr>
        <w:t xml:space="preserve">di cui al precedente punto 1 che, al momento della presentazione della Domanda di Ammissione al finanziamento, siano in possesso dei seguiti requisiti: </w:t>
      </w:r>
    </w:p>
    <w:p w:rsidR="00866F2A" w:rsidRPr="00905155" w:rsidRDefault="0052331B" w:rsidP="0072092B">
      <w:pPr>
        <w:pStyle w:val="Paragrafoelenco"/>
        <w:numPr>
          <w:ilvl w:val="1"/>
          <w:numId w:val="25"/>
        </w:numPr>
        <w:ind w:left="1134" w:hanging="283"/>
        <w:rPr>
          <w:lang w:eastAsia="en-US"/>
        </w:rPr>
      </w:pPr>
      <w:r>
        <w:rPr>
          <w:lang w:eastAsia="en-US"/>
        </w:rPr>
        <w:t xml:space="preserve">Impegno ad aprire una </w:t>
      </w:r>
      <w:r w:rsidR="00866F2A" w:rsidRPr="00905155">
        <w:rPr>
          <w:lang w:eastAsia="en-US"/>
        </w:rPr>
        <w:t>sede</w:t>
      </w:r>
      <w:r w:rsidR="00AA387E" w:rsidRPr="00905155">
        <w:rPr>
          <w:lang w:eastAsia="en-US"/>
        </w:rPr>
        <w:t xml:space="preserve"> legale</w:t>
      </w:r>
      <w:r w:rsidR="00D328F4" w:rsidRPr="00905155">
        <w:rPr>
          <w:lang w:eastAsia="en-US"/>
        </w:rPr>
        <w:t xml:space="preserve"> o operativa</w:t>
      </w:r>
      <w:r w:rsidR="00866F2A" w:rsidRPr="00905155">
        <w:rPr>
          <w:lang w:eastAsia="en-US"/>
        </w:rPr>
        <w:t xml:space="preserve"> nella </w:t>
      </w:r>
      <w:r w:rsidR="00D328F4" w:rsidRPr="00905155">
        <w:rPr>
          <w:lang w:eastAsia="en-US"/>
        </w:rPr>
        <w:t>R</w:t>
      </w:r>
      <w:r w:rsidR="00866F2A" w:rsidRPr="00905155">
        <w:rPr>
          <w:lang w:eastAsia="en-US"/>
        </w:rPr>
        <w:t>egione Abruzzo</w:t>
      </w:r>
      <w:r w:rsidR="00D328F4" w:rsidRPr="00905155">
        <w:rPr>
          <w:lang w:eastAsia="en-US"/>
        </w:rPr>
        <w:t xml:space="preserve"> alla data della prima liquidazione dell’aiuto</w:t>
      </w:r>
      <w:r w:rsidR="00866F2A" w:rsidRPr="00905155">
        <w:rPr>
          <w:lang w:eastAsia="en-US"/>
        </w:rPr>
        <w:t>;</w:t>
      </w:r>
    </w:p>
    <w:p w:rsidR="00CF43BC" w:rsidRPr="00D20E2D" w:rsidRDefault="00CF43BC" w:rsidP="0072092B">
      <w:pPr>
        <w:pStyle w:val="Paragrafoelenco"/>
        <w:numPr>
          <w:ilvl w:val="1"/>
          <w:numId w:val="25"/>
        </w:numPr>
        <w:ind w:left="1134" w:hanging="283"/>
        <w:rPr>
          <w:lang w:eastAsia="en-US"/>
        </w:rPr>
      </w:pPr>
      <w:proofErr w:type="gramStart"/>
      <w:r w:rsidRPr="00D20E2D">
        <w:rPr>
          <w:lang w:eastAsia="en-US"/>
        </w:rPr>
        <w:t>essere</w:t>
      </w:r>
      <w:proofErr w:type="gramEnd"/>
      <w:r w:rsidRPr="00D20E2D">
        <w:rPr>
          <w:lang w:eastAsia="en-US"/>
        </w:rPr>
        <w:t xml:space="preserve"> regolarmente costituite e iscritte presso la CCIAA territorialmente competente; </w:t>
      </w:r>
    </w:p>
    <w:p w:rsidR="00CF43BC" w:rsidRPr="00D20E2D" w:rsidRDefault="00CF43BC" w:rsidP="0072092B">
      <w:pPr>
        <w:pStyle w:val="Paragrafoelenco"/>
        <w:numPr>
          <w:ilvl w:val="1"/>
          <w:numId w:val="25"/>
        </w:numPr>
        <w:ind w:left="1134" w:hanging="283"/>
        <w:jc w:val="both"/>
        <w:rPr>
          <w:lang w:eastAsia="en-US"/>
        </w:rPr>
      </w:pPr>
      <w:proofErr w:type="gramStart"/>
      <w:r w:rsidRPr="00D20E2D">
        <w:rPr>
          <w:lang w:eastAsia="en-US"/>
        </w:rPr>
        <w:t>avere</w:t>
      </w:r>
      <w:proofErr w:type="gramEnd"/>
      <w:r w:rsidRPr="00D20E2D">
        <w:rPr>
          <w:lang w:eastAsia="en-US"/>
        </w:rPr>
        <w:t xml:space="preserve"> capacità amministrativa, operativa e finanziaria necessaria per la realizzazione dei progetti sostenuti dal presente Avviso pubblico, secondo quando previsto dal Regolamento (UE) n. 1303/2013, art. 125 comma 3 </w:t>
      </w:r>
      <w:proofErr w:type="spellStart"/>
      <w:r w:rsidRPr="00D20E2D">
        <w:rPr>
          <w:lang w:eastAsia="en-US"/>
        </w:rPr>
        <w:t>lett</w:t>
      </w:r>
      <w:proofErr w:type="spellEnd"/>
      <w:r w:rsidRPr="00D20E2D">
        <w:rPr>
          <w:lang w:eastAsia="en-US"/>
        </w:rPr>
        <w:t xml:space="preserve">. d); </w:t>
      </w:r>
    </w:p>
    <w:p w:rsidR="00CF43BC" w:rsidRPr="00D20E2D" w:rsidRDefault="00CF43BC" w:rsidP="0072092B">
      <w:pPr>
        <w:pStyle w:val="Paragrafoelenco"/>
        <w:numPr>
          <w:ilvl w:val="1"/>
          <w:numId w:val="25"/>
        </w:numPr>
        <w:ind w:left="1134" w:hanging="283"/>
        <w:jc w:val="both"/>
        <w:rPr>
          <w:lang w:eastAsia="en-US"/>
        </w:rPr>
      </w:pPr>
      <w:proofErr w:type="gramStart"/>
      <w:r w:rsidRPr="00D20E2D">
        <w:rPr>
          <w:lang w:eastAsia="en-US"/>
        </w:rPr>
        <w:t>non</w:t>
      </w:r>
      <w:proofErr w:type="gramEnd"/>
      <w:r w:rsidRPr="00D20E2D">
        <w:rPr>
          <w:lang w:eastAsia="en-US"/>
        </w:rPr>
        <w:t xml:space="preserve"> trovarsi in stato di fallimento, liquidazione coatta, di concordato preventivo, o nei cui confronti non sia in corso un procedimento per la dichiarazione di una di tali situazioni; </w:t>
      </w:r>
    </w:p>
    <w:p w:rsidR="00CF43BC" w:rsidRPr="00EE0C8C" w:rsidRDefault="00866F2A" w:rsidP="0072092B">
      <w:pPr>
        <w:pStyle w:val="Paragrafoelenco"/>
        <w:numPr>
          <w:ilvl w:val="1"/>
          <w:numId w:val="25"/>
        </w:numPr>
        <w:ind w:left="1134" w:hanging="283"/>
        <w:jc w:val="both"/>
        <w:rPr>
          <w:lang w:eastAsia="en-US"/>
        </w:rPr>
      </w:pPr>
      <w:proofErr w:type="gramStart"/>
      <w:r>
        <w:rPr>
          <w:lang w:eastAsia="en-US"/>
        </w:rPr>
        <w:t>non</w:t>
      </w:r>
      <w:proofErr w:type="gramEnd"/>
      <w:r>
        <w:rPr>
          <w:lang w:eastAsia="en-US"/>
        </w:rPr>
        <w:t xml:space="preserve"> presentare </w:t>
      </w:r>
      <w:r w:rsidR="00342C92" w:rsidRPr="00EE0C8C">
        <w:rPr>
          <w:lang w:eastAsia="en-US"/>
        </w:rPr>
        <w:t xml:space="preserve">cause ostative a carico di </w:t>
      </w:r>
      <w:r w:rsidR="00CF43BC" w:rsidRPr="00EE0C8C">
        <w:rPr>
          <w:lang w:eastAsia="en-US"/>
        </w:rPr>
        <w:t xml:space="preserve">amministratori muniti di poteri di rappresentanza o del direttore tecnico </w:t>
      </w:r>
      <w:r w:rsidR="00342C92" w:rsidRPr="00EE0C8C">
        <w:rPr>
          <w:lang w:eastAsia="en-US"/>
        </w:rPr>
        <w:t>ai sensi della normativa vigente (</w:t>
      </w:r>
      <w:r>
        <w:rPr>
          <w:lang w:eastAsia="en-US"/>
        </w:rPr>
        <w:t>procedimenti</w:t>
      </w:r>
      <w:r w:rsidR="00342C92" w:rsidRPr="00EE0C8C">
        <w:rPr>
          <w:lang w:eastAsia="en-US"/>
        </w:rPr>
        <w:t xml:space="preserve"> </w:t>
      </w:r>
      <w:r>
        <w:rPr>
          <w:lang w:eastAsia="en-US"/>
        </w:rPr>
        <w:t>pendenti o</w:t>
      </w:r>
      <w:r w:rsidR="00342C92" w:rsidRPr="00EE0C8C">
        <w:rPr>
          <w:lang w:eastAsia="en-US"/>
        </w:rPr>
        <w:t xml:space="preserve"> </w:t>
      </w:r>
      <w:r>
        <w:rPr>
          <w:lang w:eastAsia="en-US"/>
        </w:rPr>
        <w:t xml:space="preserve">sentenza passata in giudicato o decreto penale di condanna </w:t>
      </w:r>
      <w:r w:rsidR="00342C92" w:rsidRPr="00EE0C8C">
        <w:rPr>
          <w:lang w:eastAsia="en-US"/>
        </w:rPr>
        <w:t>per reati gravi in danno dello Stato o della Comunità che incidono sulla moralità professionale</w:t>
      </w:r>
      <w:r w:rsidR="00E34918" w:rsidRPr="00EE0C8C">
        <w:rPr>
          <w:lang w:eastAsia="en-US"/>
        </w:rPr>
        <w:t xml:space="preserve">, reati di partecipazione a un’organizzazione criminale, corruzione, frode, riciclaggio </w:t>
      </w:r>
      <w:proofErr w:type="spellStart"/>
      <w:r>
        <w:rPr>
          <w:lang w:eastAsia="en-US"/>
        </w:rPr>
        <w:t>ecc</w:t>
      </w:r>
      <w:proofErr w:type="spellEnd"/>
      <w:r w:rsidR="00E34918" w:rsidRPr="00EE0C8C">
        <w:rPr>
          <w:lang w:eastAsia="en-US"/>
        </w:rPr>
        <w:t>);</w:t>
      </w:r>
    </w:p>
    <w:p w:rsidR="00E34918" w:rsidRPr="00EE0C8C" w:rsidRDefault="00CF43BC" w:rsidP="0072092B">
      <w:pPr>
        <w:pStyle w:val="Paragrafoelenco"/>
        <w:numPr>
          <w:ilvl w:val="1"/>
          <w:numId w:val="25"/>
        </w:numPr>
        <w:ind w:left="1134" w:hanging="283"/>
        <w:jc w:val="both"/>
        <w:rPr>
          <w:lang w:eastAsia="en-US"/>
        </w:rPr>
      </w:pPr>
      <w:proofErr w:type="gramStart"/>
      <w:r w:rsidRPr="00EE0C8C">
        <w:rPr>
          <w:lang w:eastAsia="en-US"/>
        </w:rPr>
        <w:t>non</w:t>
      </w:r>
      <w:proofErr w:type="gramEnd"/>
      <w:r w:rsidRPr="00EE0C8C">
        <w:rPr>
          <w:lang w:eastAsia="en-US"/>
        </w:rPr>
        <w:t xml:space="preserve"> aver commesso gravi violazioni, definitivamente accertate, rispetto agli obblighi relativi al pagamento delle imposte e delle tasse, contributi previdenziali e assistenziali secondo la legislazione italiana o quella dello Stato in cui sono stabilite;</w:t>
      </w:r>
    </w:p>
    <w:p w:rsidR="00E34918" w:rsidRPr="00EE0C8C" w:rsidRDefault="00CF43BC" w:rsidP="0072092B">
      <w:pPr>
        <w:pStyle w:val="Paragrafoelenco"/>
        <w:numPr>
          <w:ilvl w:val="1"/>
          <w:numId w:val="25"/>
        </w:numPr>
        <w:ind w:left="1134" w:hanging="283"/>
        <w:jc w:val="both"/>
        <w:rPr>
          <w:lang w:eastAsia="en-US"/>
        </w:rPr>
      </w:pPr>
      <w:proofErr w:type="gramStart"/>
      <w:r w:rsidRPr="00EE0C8C">
        <w:rPr>
          <w:lang w:eastAsia="en-US"/>
        </w:rPr>
        <w:t>rispettare</w:t>
      </w:r>
      <w:proofErr w:type="gramEnd"/>
      <w:r w:rsidRPr="00EE0C8C">
        <w:rPr>
          <w:lang w:eastAsia="en-US"/>
        </w:rPr>
        <w:t xml:space="preserve"> le norme dell’ordinamento giuridico italiano in materia di tutela dei portatori di handicap nonché il principio di uguaglianza di genere; </w:t>
      </w:r>
    </w:p>
    <w:p w:rsidR="00E34918" w:rsidRPr="00EE0C8C" w:rsidRDefault="00CF43BC" w:rsidP="0072092B">
      <w:pPr>
        <w:pStyle w:val="Paragrafoelenco"/>
        <w:numPr>
          <w:ilvl w:val="1"/>
          <w:numId w:val="25"/>
        </w:numPr>
        <w:ind w:left="1134" w:hanging="283"/>
        <w:jc w:val="both"/>
        <w:rPr>
          <w:lang w:eastAsia="en-US"/>
        </w:rPr>
      </w:pPr>
      <w:proofErr w:type="gramStart"/>
      <w:r w:rsidRPr="00EE0C8C">
        <w:rPr>
          <w:lang w:eastAsia="en-US"/>
        </w:rPr>
        <w:t>rispettare</w:t>
      </w:r>
      <w:proofErr w:type="gramEnd"/>
      <w:r w:rsidRPr="00EE0C8C">
        <w:rPr>
          <w:lang w:eastAsia="en-US"/>
        </w:rPr>
        <w:t xml:space="preserve"> le norme dell’ordinamento giuridico italiano in materia di prevenzione degli infortuni sui luoghi di lavoro e delle malattie professionali, della sicurezza sui luoghi di lavoro, dei contratti collettivi di lavoro e delle normative relative alla tutela ambientale; </w:t>
      </w:r>
    </w:p>
    <w:p w:rsidR="00E34918" w:rsidRPr="00EE0C8C" w:rsidRDefault="00CF43BC" w:rsidP="0072092B">
      <w:pPr>
        <w:pStyle w:val="Paragrafoelenco"/>
        <w:numPr>
          <w:ilvl w:val="1"/>
          <w:numId w:val="25"/>
        </w:numPr>
        <w:ind w:left="1134" w:hanging="283"/>
        <w:jc w:val="both"/>
        <w:rPr>
          <w:lang w:eastAsia="en-US"/>
        </w:rPr>
      </w:pPr>
      <w:proofErr w:type="gramStart"/>
      <w:r w:rsidRPr="00EE0C8C">
        <w:rPr>
          <w:lang w:eastAsia="en-US"/>
        </w:rPr>
        <w:t>nei</w:t>
      </w:r>
      <w:proofErr w:type="gramEnd"/>
      <w:r w:rsidRPr="00EE0C8C">
        <w:rPr>
          <w:lang w:eastAsia="en-US"/>
        </w:rPr>
        <w:t xml:space="preserve"> confronti</w:t>
      </w:r>
      <w:r w:rsidR="00AA6340">
        <w:rPr>
          <w:lang w:eastAsia="en-US"/>
        </w:rPr>
        <w:t xml:space="preserve"> </w:t>
      </w:r>
      <w:r w:rsidR="00AA6340" w:rsidRPr="000110D2">
        <w:rPr>
          <w:lang w:eastAsia="en-US"/>
        </w:rPr>
        <w:t>della stessa</w:t>
      </w:r>
      <w:r w:rsidRPr="00EE0C8C">
        <w:rPr>
          <w:lang w:eastAsia="en-US"/>
        </w:rPr>
        <w:t xml:space="preserve"> non è stata applicata la sanzione </w:t>
      </w:r>
      <w:proofErr w:type="spellStart"/>
      <w:r w:rsidRPr="00EE0C8C">
        <w:rPr>
          <w:lang w:eastAsia="en-US"/>
        </w:rPr>
        <w:t>interdittiva</w:t>
      </w:r>
      <w:proofErr w:type="spellEnd"/>
      <w:r w:rsidRPr="00EE0C8C">
        <w:rPr>
          <w:lang w:eastAsia="en-US"/>
        </w:rPr>
        <w:t xml:space="preserve"> di cui all’articolo 9, comma 2, lettera c), del decreto legislativo dell’8 giugno 2001 n. 231 o altra sanzione che comporta il divieto di contrarre con la pubblica amministrazione compresi i provvedimenti </w:t>
      </w:r>
      <w:proofErr w:type="spellStart"/>
      <w:r w:rsidRPr="00EE0C8C">
        <w:rPr>
          <w:lang w:eastAsia="en-US"/>
        </w:rPr>
        <w:t>interdittivi</w:t>
      </w:r>
      <w:proofErr w:type="spellEnd"/>
      <w:r w:rsidRPr="00EE0C8C">
        <w:rPr>
          <w:lang w:eastAsia="en-US"/>
        </w:rPr>
        <w:t xml:space="preserve"> di cui all'articolo 36-bis, comma 1, del decreto-legge 4 luglio 2006, n. 223, convertito, con modificazioni, dalla legge 4 agosto 2006, n. 248; </w:t>
      </w:r>
    </w:p>
    <w:p w:rsidR="00EE0C8C" w:rsidRPr="00EE0C8C" w:rsidRDefault="00CF43BC" w:rsidP="0072092B">
      <w:pPr>
        <w:pStyle w:val="Paragrafoelenco"/>
        <w:numPr>
          <w:ilvl w:val="1"/>
          <w:numId w:val="25"/>
        </w:numPr>
        <w:ind w:left="1134" w:hanging="283"/>
        <w:jc w:val="both"/>
        <w:rPr>
          <w:lang w:eastAsia="en-US"/>
        </w:rPr>
      </w:pPr>
      <w:proofErr w:type="gramStart"/>
      <w:r w:rsidRPr="00EE0C8C">
        <w:rPr>
          <w:lang w:eastAsia="en-US"/>
        </w:rPr>
        <w:t>nel</w:t>
      </w:r>
      <w:proofErr w:type="gramEnd"/>
      <w:r w:rsidRPr="00EE0C8C">
        <w:rPr>
          <w:lang w:eastAsia="en-US"/>
        </w:rPr>
        <w:t xml:space="preserve"> rispetto delle disposizioni in materia di contrattazione collettiva nazionale del lavoro, non aver riportato alcun provvedimento definitivo o sentenza passata in giudicato per violazione delle vigenti normative in materia; </w:t>
      </w:r>
    </w:p>
    <w:p w:rsidR="00EE0C8C" w:rsidRPr="00EE0C8C" w:rsidRDefault="00CF43BC" w:rsidP="0072092B">
      <w:pPr>
        <w:pStyle w:val="Paragrafoelenco"/>
        <w:numPr>
          <w:ilvl w:val="1"/>
          <w:numId w:val="25"/>
        </w:numPr>
        <w:ind w:left="1134" w:hanging="283"/>
        <w:jc w:val="both"/>
        <w:rPr>
          <w:lang w:eastAsia="en-US"/>
        </w:rPr>
      </w:pPr>
      <w:proofErr w:type="gramStart"/>
      <w:r w:rsidRPr="00EE0C8C">
        <w:rPr>
          <w:lang w:eastAsia="en-US"/>
        </w:rPr>
        <w:t>nei</w:t>
      </w:r>
      <w:proofErr w:type="gramEnd"/>
      <w:r w:rsidRPr="00EE0C8C">
        <w:rPr>
          <w:lang w:eastAsia="en-US"/>
        </w:rPr>
        <w:t xml:space="preserve"> confronti degli amministratori muniti di poteri di rappresentanza o del direttore tecnico o del socio unico persona fisica, ovvero del socio di maggioranza in caso di società con meno di quattro soci non è stata pronunciata condanna, anche di primo grado, per danno erariale, con particolare riferimento all’indebita percezione di contributi, finanziamenti e/o sovvenzioni pubblici; </w:t>
      </w:r>
    </w:p>
    <w:p w:rsidR="00EE0C8C" w:rsidRPr="00EE0C8C" w:rsidRDefault="00CF43BC" w:rsidP="0072092B">
      <w:pPr>
        <w:pStyle w:val="Paragrafoelenco"/>
        <w:numPr>
          <w:ilvl w:val="1"/>
          <w:numId w:val="25"/>
        </w:numPr>
        <w:ind w:left="1134" w:hanging="283"/>
        <w:jc w:val="both"/>
        <w:rPr>
          <w:lang w:eastAsia="en-US"/>
        </w:rPr>
      </w:pPr>
      <w:proofErr w:type="gramStart"/>
      <w:r w:rsidRPr="00EE0C8C">
        <w:rPr>
          <w:lang w:eastAsia="en-US"/>
        </w:rPr>
        <w:t>non</w:t>
      </w:r>
      <w:proofErr w:type="gramEnd"/>
      <w:r w:rsidRPr="00EE0C8C">
        <w:rPr>
          <w:lang w:eastAsia="en-US"/>
        </w:rPr>
        <w:t xml:space="preserve"> essere state destinatarie, nei tre anni precedenti la data di presentazione della presente domanda, di provvedimenti di revoca totale di sovvenzioni, contributi e/o finanziamenti concessi dalla Regione Abruzzo, ad eccezione di quelli derivanti da rinunce;</w:t>
      </w:r>
    </w:p>
    <w:p w:rsidR="00EE0C8C" w:rsidRPr="00EE0C8C" w:rsidRDefault="00CF43BC" w:rsidP="0072092B">
      <w:pPr>
        <w:pStyle w:val="Paragrafoelenco"/>
        <w:numPr>
          <w:ilvl w:val="1"/>
          <w:numId w:val="25"/>
        </w:numPr>
        <w:ind w:left="1134" w:hanging="283"/>
        <w:jc w:val="both"/>
        <w:rPr>
          <w:lang w:eastAsia="en-US"/>
        </w:rPr>
      </w:pPr>
      <w:r w:rsidRPr="00EE0C8C">
        <w:rPr>
          <w:lang w:eastAsia="en-US"/>
        </w:rPr>
        <w:t xml:space="preserve"> </w:t>
      </w:r>
      <w:proofErr w:type="gramStart"/>
      <w:r w:rsidRPr="00EE0C8C">
        <w:rPr>
          <w:lang w:eastAsia="en-US"/>
        </w:rPr>
        <w:t>no</w:t>
      </w:r>
      <w:r w:rsidR="00AA6340">
        <w:rPr>
          <w:lang w:eastAsia="en-US"/>
        </w:rPr>
        <w:t>n</w:t>
      </w:r>
      <w:proofErr w:type="gramEnd"/>
      <w:r w:rsidR="00AA6340">
        <w:rPr>
          <w:lang w:eastAsia="en-US"/>
        </w:rPr>
        <w:t xml:space="preserve"> aver beneficiato </w:t>
      </w:r>
      <w:r w:rsidR="00AA6340" w:rsidRPr="000110D2">
        <w:rPr>
          <w:lang w:eastAsia="en-US"/>
        </w:rPr>
        <w:t>né intendere</w:t>
      </w:r>
      <w:r w:rsidRPr="00EE0C8C">
        <w:rPr>
          <w:lang w:eastAsia="en-US"/>
        </w:rPr>
        <w:t xml:space="preserve"> beneficiare, per la medesima voce di spesa ai sensi di quanto previsto dall’art. 65, par. 11 del Reg. (UE) 1303/2013, di altre agevolazioni pubbliche, incluse quelle concesse a titolo “de </w:t>
      </w:r>
      <w:proofErr w:type="spellStart"/>
      <w:r w:rsidRPr="00EE0C8C">
        <w:rPr>
          <w:lang w:eastAsia="en-US"/>
        </w:rPr>
        <w:t>minimis</w:t>
      </w:r>
      <w:proofErr w:type="spellEnd"/>
      <w:r w:rsidRPr="00EE0C8C">
        <w:rPr>
          <w:lang w:eastAsia="en-US"/>
        </w:rPr>
        <w:t xml:space="preserve">”, fermo restando il credito di imposta; </w:t>
      </w:r>
    </w:p>
    <w:p w:rsidR="00CF43BC" w:rsidRPr="00EE0C8C" w:rsidRDefault="00CF43BC" w:rsidP="0072092B">
      <w:pPr>
        <w:pStyle w:val="Paragrafoelenco"/>
        <w:numPr>
          <w:ilvl w:val="1"/>
          <w:numId w:val="25"/>
        </w:numPr>
        <w:ind w:left="1134" w:hanging="283"/>
        <w:jc w:val="both"/>
        <w:rPr>
          <w:lang w:eastAsia="en-US"/>
        </w:rPr>
      </w:pPr>
      <w:proofErr w:type="gramStart"/>
      <w:r w:rsidRPr="00EE0C8C">
        <w:rPr>
          <w:lang w:eastAsia="en-US"/>
        </w:rPr>
        <w:lastRenderedPageBreak/>
        <w:t>non</w:t>
      </w:r>
      <w:proofErr w:type="gramEnd"/>
      <w:r w:rsidRPr="00EE0C8C">
        <w:rPr>
          <w:lang w:eastAsia="en-US"/>
        </w:rPr>
        <w:t xml:space="preserve"> aver conferito incarichi professionali né aver concluso alcun contratto di lavoro subordinato o autonomo ad ex-dipendenti della Regione Abruzzo che hanno cessato il rapporto di lavoro con l’Ente da meno di tre anni i quali, negli ultimi tre anni di servizio, hanno esercitato poteri autoritativi o negoziali per conto di quest’ultimo ai sensi dell’art dall’art 53, comma 16-ter del D. </w:t>
      </w:r>
      <w:proofErr w:type="spellStart"/>
      <w:r w:rsidRPr="00EE0C8C">
        <w:rPr>
          <w:lang w:eastAsia="en-US"/>
        </w:rPr>
        <w:t>Lgs</w:t>
      </w:r>
      <w:proofErr w:type="spellEnd"/>
      <w:r w:rsidRPr="00EE0C8C">
        <w:rPr>
          <w:lang w:eastAsia="en-US"/>
        </w:rPr>
        <w:t xml:space="preserve">. n. 165/2001 </w:t>
      </w:r>
      <w:proofErr w:type="spellStart"/>
      <w:r w:rsidRPr="00EE0C8C">
        <w:rPr>
          <w:lang w:eastAsia="en-US"/>
        </w:rPr>
        <w:t>s.m.i.</w:t>
      </w:r>
      <w:proofErr w:type="spellEnd"/>
      <w:r w:rsidRPr="00EE0C8C">
        <w:rPr>
          <w:lang w:eastAsia="en-US"/>
        </w:rPr>
        <w:t xml:space="preserve"> </w:t>
      </w:r>
    </w:p>
    <w:p w:rsidR="00EE0C8C" w:rsidRPr="00EE0C8C" w:rsidRDefault="00EE0C8C" w:rsidP="00EE0C8C">
      <w:pPr>
        <w:pStyle w:val="Paragrafoelenco"/>
        <w:autoSpaceDE w:val="0"/>
        <w:autoSpaceDN w:val="0"/>
        <w:adjustRightInd w:val="0"/>
        <w:ind w:left="1134"/>
        <w:jc w:val="both"/>
        <w:rPr>
          <w:highlight w:val="yellow"/>
          <w:lang w:eastAsia="en-US"/>
        </w:rPr>
      </w:pPr>
    </w:p>
    <w:p w:rsidR="00CF43BC" w:rsidRDefault="00CF43BC" w:rsidP="0072092B">
      <w:pPr>
        <w:pStyle w:val="Paragrafoelenco"/>
        <w:numPr>
          <w:ilvl w:val="0"/>
          <w:numId w:val="24"/>
        </w:numPr>
        <w:autoSpaceDE w:val="0"/>
        <w:autoSpaceDN w:val="0"/>
        <w:adjustRightInd w:val="0"/>
        <w:jc w:val="both"/>
        <w:rPr>
          <w:lang w:eastAsia="en-US"/>
        </w:rPr>
      </w:pPr>
      <w:r w:rsidRPr="00866F2A">
        <w:rPr>
          <w:lang w:eastAsia="en-US"/>
        </w:rPr>
        <w:t>Alla data dell</w:t>
      </w:r>
      <w:r w:rsidR="009B1891">
        <w:rPr>
          <w:lang w:eastAsia="en-US"/>
        </w:rPr>
        <w:t>a prima liquidazione dell’aiuto i beneficiari sono tenuti a segnalare eventuali variazioni intervenute rispetto ai requisiti dichiarati in sede di domanda di ammissione a contributo.</w:t>
      </w:r>
    </w:p>
    <w:p w:rsidR="000110D2" w:rsidRDefault="000110D2" w:rsidP="00BF6774">
      <w:pPr>
        <w:autoSpaceDE w:val="0"/>
        <w:autoSpaceDN w:val="0"/>
        <w:adjustRightInd w:val="0"/>
        <w:rPr>
          <w:lang w:eastAsia="en-US"/>
        </w:rPr>
      </w:pPr>
    </w:p>
    <w:p w:rsidR="00BF6774" w:rsidRDefault="00BF6774" w:rsidP="00BF6774">
      <w:pPr>
        <w:autoSpaceDE w:val="0"/>
        <w:autoSpaceDN w:val="0"/>
        <w:adjustRightInd w:val="0"/>
        <w:rPr>
          <w:lang w:eastAsia="en-US"/>
        </w:rPr>
      </w:pPr>
      <w:r w:rsidRPr="00D20E2D">
        <w:rPr>
          <w:lang w:eastAsia="en-US"/>
        </w:rPr>
        <w:t>Articolo 7 – REQUISITI DI AMMISSIBILITÀ DEGLI INTERVENTI</w:t>
      </w:r>
      <w:r w:rsidR="00EE5BD3">
        <w:rPr>
          <w:lang w:eastAsia="en-US"/>
        </w:rPr>
        <w:t xml:space="preserve"> </w:t>
      </w:r>
    </w:p>
    <w:p w:rsidR="00847F57" w:rsidRPr="00D20E2D" w:rsidRDefault="00847F57" w:rsidP="00BF6774">
      <w:pPr>
        <w:autoSpaceDE w:val="0"/>
        <w:autoSpaceDN w:val="0"/>
        <w:adjustRightInd w:val="0"/>
        <w:rPr>
          <w:lang w:eastAsia="en-US"/>
        </w:rPr>
      </w:pPr>
    </w:p>
    <w:p w:rsidR="00847F57" w:rsidRPr="00276686" w:rsidRDefault="003655FB" w:rsidP="0072092B">
      <w:pPr>
        <w:pStyle w:val="Paragrafoelenco"/>
        <w:numPr>
          <w:ilvl w:val="0"/>
          <w:numId w:val="26"/>
        </w:numPr>
        <w:autoSpaceDE w:val="0"/>
        <w:autoSpaceDN w:val="0"/>
        <w:adjustRightInd w:val="0"/>
        <w:jc w:val="both"/>
        <w:rPr>
          <w:rFonts w:cs="Garamond"/>
          <w:color w:val="000000"/>
        </w:rPr>
      </w:pPr>
      <w:r w:rsidRPr="00276686">
        <w:rPr>
          <w:color w:val="000000"/>
          <w:lang w:eastAsia="en-US"/>
        </w:rPr>
        <w:t xml:space="preserve">Sono ammissibili alle agevolazioni del presente Avviso proposte progettuali </w:t>
      </w:r>
      <w:r w:rsidR="00AA7D59" w:rsidRPr="00276686">
        <w:rPr>
          <w:color w:val="000000"/>
          <w:lang w:eastAsia="en-US"/>
        </w:rPr>
        <w:t xml:space="preserve">da realizzarsi nell’ambito di Abruzzo Open </w:t>
      </w:r>
      <w:proofErr w:type="spellStart"/>
      <w:r w:rsidR="00AA7D59" w:rsidRPr="00276686">
        <w:rPr>
          <w:color w:val="000000"/>
          <w:lang w:eastAsia="en-US"/>
        </w:rPr>
        <w:t>Day</w:t>
      </w:r>
      <w:proofErr w:type="spellEnd"/>
      <w:r w:rsidR="00AA7D59" w:rsidRPr="00276686">
        <w:rPr>
          <w:color w:val="000000"/>
          <w:lang w:eastAsia="en-US"/>
        </w:rPr>
        <w:t xml:space="preserve"> </w:t>
      </w:r>
      <w:proofErr w:type="spellStart"/>
      <w:r w:rsidR="00AA7D59" w:rsidRPr="00276686">
        <w:rPr>
          <w:color w:val="000000"/>
          <w:lang w:eastAsia="en-US"/>
        </w:rPr>
        <w:t>Summer</w:t>
      </w:r>
      <w:proofErr w:type="spellEnd"/>
      <w:r w:rsidR="00AA7D59" w:rsidRPr="00276686">
        <w:rPr>
          <w:color w:val="000000"/>
          <w:lang w:eastAsia="en-US"/>
        </w:rPr>
        <w:t xml:space="preserve"> 2018, </w:t>
      </w:r>
      <w:r w:rsidR="002B74CD" w:rsidRPr="00276686">
        <w:rPr>
          <w:color w:val="000000"/>
          <w:lang w:eastAsia="en-US"/>
        </w:rPr>
        <w:t xml:space="preserve">ossia </w:t>
      </w:r>
      <w:r w:rsidR="00866F2A" w:rsidRPr="00276686">
        <w:rPr>
          <w:color w:val="000000"/>
          <w:lang w:eastAsia="en-US"/>
        </w:rPr>
        <w:t xml:space="preserve">iniziative </w:t>
      </w:r>
      <w:r w:rsidR="00321116" w:rsidRPr="00276686">
        <w:rPr>
          <w:color w:val="000000"/>
          <w:lang w:eastAsia="en-US"/>
        </w:rPr>
        <w:t xml:space="preserve">da realizzare </w:t>
      </w:r>
      <w:r w:rsidR="002B74CD" w:rsidRPr="00276686">
        <w:rPr>
          <w:color w:val="000000"/>
          <w:lang w:eastAsia="en-US"/>
        </w:rPr>
        <w:t xml:space="preserve">nell’ambito di </w:t>
      </w:r>
      <w:r w:rsidR="00321116" w:rsidRPr="00276686">
        <w:rPr>
          <w:color w:val="000000"/>
          <w:lang w:eastAsia="en-US"/>
        </w:rPr>
        <w:t>“</w:t>
      </w:r>
      <w:proofErr w:type="spellStart"/>
      <w:r w:rsidR="00CD28A3" w:rsidRPr="00276686">
        <w:rPr>
          <w:lang w:eastAsia="en-US"/>
        </w:rPr>
        <w:t>macroeventi</w:t>
      </w:r>
      <w:proofErr w:type="spellEnd"/>
      <w:r w:rsidR="00321116" w:rsidRPr="00276686">
        <w:rPr>
          <w:lang w:eastAsia="en-US"/>
        </w:rPr>
        <w:t xml:space="preserve">” </w:t>
      </w:r>
      <w:r w:rsidR="00B90AD2" w:rsidRPr="00276686">
        <w:rPr>
          <w:lang w:eastAsia="en-US"/>
        </w:rPr>
        <w:t xml:space="preserve">da svolgersi nei periodi indicati al successivo co.5 </w:t>
      </w:r>
      <w:r w:rsidR="00AA7D59" w:rsidRPr="00276686">
        <w:rPr>
          <w:lang w:eastAsia="en-US"/>
        </w:rPr>
        <w:t>finalizzati ad aumentare l’attrattività e la competitività del territorio come destinazione turistica e favorire la destagionalizzazione e l’internazionalizzazione</w:t>
      </w:r>
      <w:r w:rsidR="00CD28A3" w:rsidRPr="00276686">
        <w:rPr>
          <w:lang w:eastAsia="en-US"/>
        </w:rPr>
        <w:t xml:space="preserve">. </w:t>
      </w:r>
      <w:r w:rsidR="00847F57" w:rsidRPr="00276686">
        <w:rPr>
          <w:lang w:eastAsia="en-US"/>
        </w:rPr>
        <w:t xml:space="preserve">Gli interventi consistono nella progettazione e realizzazione di </w:t>
      </w:r>
      <w:r w:rsidR="00AA6340" w:rsidRPr="00276686">
        <w:rPr>
          <w:b/>
          <w:lang w:eastAsia="en-US"/>
        </w:rPr>
        <w:t>eventi esperienziali</w:t>
      </w:r>
      <w:r w:rsidR="00AA6340" w:rsidRPr="00276686">
        <w:rPr>
          <w:lang w:eastAsia="en-US"/>
        </w:rPr>
        <w:t xml:space="preserve"> o </w:t>
      </w:r>
      <w:r w:rsidR="00847F57" w:rsidRPr="00276686">
        <w:rPr>
          <w:b/>
          <w:lang w:eastAsia="en-US"/>
        </w:rPr>
        <w:t>grandi eventi catalizzatori</w:t>
      </w:r>
      <w:r w:rsidR="00847F57" w:rsidRPr="00276686">
        <w:rPr>
          <w:lang w:eastAsia="en-US"/>
        </w:rPr>
        <w:t xml:space="preserve"> che abbiano come obiettivo il </w:t>
      </w:r>
      <w:r w:rsidR="00847F57" w:rsidRPr="00276686">
        <w:t xml:space="preserve">potenziamento dell’immagine turistica dell’Abruzzo, </w:t>
      </w:r>
      <w:r w:rsidR="00847F57" w:rsidRPr="00276686">
        <w:rPr>
          <w:lang w:eastAsia="en-US"/>
        </w:rPr>
        <w:t xml:space="preserve">che si caratterizzino come </w:t>
      </w:r>
      <w:r w:rsidR="00B90AD2" w:rsidRPr="00276686">
        <w:rPr>
          <w:lang w:eastAsia="en-US"/>
        </w:rPr>
        <w:t xml:space="preserve">evento fortemente attrattivo o come </w:t>
      </w:r>
      <w:r w:rsidR="00847F57" w:rsidRPr="00276686">
        <w:rPr>
          <w:lang w:eastAsia="en-US"/>
        </w:rPr>
        <w:t xml:space="preserve">“esperienza emozionale” e/o “percorso esperienziale inedito” e </w:t>
      </w:r>
      <w:r w:rsidR="00847F57" w:rsidRPr="00276686">
        <w:rPr>
          <w:rFonts w:cs="Garamond"/>
          <w:color w:val="000000"/>
        </w:rPr>
        <w:t>che si configurino come attrattori di nuovi flussi di ospiti</w:t>
      </w:r>
      <w:r w:rsidR="005169D3" w:rsidRPr="00276686">
        <w:rPr>
          <w:rFonts w:cs="Garamond"/>
          <w:color w:val="000000"/>
        </w:rPr>
        <w:t>, con particolare attenzione a target specifici, in particolare ai cd. “</w:t>
      </w:r>
      <w:proofErr w:type="gramStart"/>
      <w:r w:rsidR="005169D3" w:rsidRPr="00276686">
        <w:rPr>
          <w:rFonts w:cs="Garamond"/>
          <w:color w:val="000000"/>
        </w:rPr>
        <w:t>silver</w:t>
      </w:r>
      <w:proofErr w:type="gramEnd"/>
      <w:r w:rsidR="005169D3" w:rsidRPr="00276686">
        <w:rPr>
          <w:rFonts w:cs="Garamond"/>
          <w:color w:val="000000"/>
        </w:rPr>
        <w:t xml:space="preserve"> </w:t>
      </w:r>
      <w:proofErr w:type="spellStart"/>
      <w:r w:rsidR="005169D3" w:rsidRPr="00276686">
        <w:rPr>
          <w:rFonts w:cs="Garamond"/>
          <w:color w:val="000000"/>
        </w:rPr>
        <w:t>tourist</w:t>
      </w:r>
      <w:proofErr w:type="spellEnd"/>
      <w:r w:rsidR="005169D3" w:rsidRPr="00276686">
        <w:rPr>
          <w:rFonts w:cs="Garamond"/>
          <w:color w:val="000000"/>
        </w:rPr>
        <w:t>” di livello culturale medio-alto e con un cospicuo portafoglio di spesa.</w:t>
      </w:r>
      <w:r w:rsidR="00312EC4" w:rsidRPr="00276686">
        <w:rPr>
          <w:rFonts w:cs="Garamond"/>
          <w:color w:val="000000"/>
        </w:rPr>
        <w:t xml:space="preserve"> </w:t>
      </w:r>
      <w:bookmarkStart w:id="1" w:name="_Hlk509834285"/>
      <w:r w:rsidR="00312EC4" w:rsidRPr="00276686">
        <w:rPr>
          <w:rFonts w:cs="Garamond"/>
          <w:color w:val="000000"/>
        </w:rPr>
        <w:t xml:space="preserve">Tali </w:t>
      </w:r>
      <w:r w:rsidR="00312EC4" w:rsidRPr="00276686">
        <w:rPr>
          <w:b/>
          <w:lang w:eastAsia="en-US"/>
        </w:rPr>
        <w:t xml:space="preserve">grandi eventi catalizzatori </w:t>
      </w:r>
      <w:r w:rsidR="00312EC4" w:rsidRPr="00276686">
        <w:rPr>
          <w:lang w:eastAsia="en-US"/>
        </w:rPr>
        <w:t>dovranno concorrere al raggiungimento dei risultati attesi, di cui agli Indicatori di Risultato e di Output:</w:t>
      </w:r>
      <w:r w:rsidR="00312EC4" w:rsidRPr="00276686">
        <w:rPr>
          <w:rFonts w:cs="Garamond"/>
          <w:color w:val="000000"/>
        </w:rPr>
        <w:t xml:space="preserve"> </w:t>
      </w:r>
      <w:bookmarkEnd w:id="1"/>
      <w:r w:rsidR="00312EC4" w:rsidRPr="00276686">
        <w:rPr>
          <w:rFonts w:cs="Garamond"/>
          <w:i/>
          <w:iCs/>
          <w:color w:val="000000"/>
          <w:u w:val="single"/>
        </w:rPr>
        <w:t xml:space="preserve">6.8.3b “Progetti per la fruizione integrata e la promozione” (Valore n. 20 progetti al 2023) –6.8c3 Tasso di </w:t>
      </w:r>
      <w:proofErr w:type="spellStart"/>
      <w:r w:rsidR="00312EC4" w:rsidRPr="00276686">
        <w:rPr>
          <w:rFonts w:cs="Garamond"/>
          <w:i/>
          <w:iCs/>
          <w:color w:val="000000"/>
          <w:u w:val="single"/>
        </w:rPr>
        <w:t>turisticità</w:t>
      </w:r>
      <w:proofErr w:type="spellEnd"/>
      <w:r w:rsidR="00312EC4" w:rsidRPr="00276686">
        <w:rPr>
          <w:rFonts w:cs="Garamond"/>
          <w:i/>
          <w:iCs/>
          <w:color w:val="000000"/>
          <w:u w:val="single"/>
        </w:rPr>
        <w:t xml:space="preserve"> “Giornate di presenza (italiani e stranieri) nel complesso degli esercizi ricettivi per abitante” (Valore n. 6.8 giornate al 2023); 6.8c4 Turismo nei mesi non estivi (Definizione: Giornate di presenza (italiani e stranieri) nel complesso degli esercizi ricettivi nei mesi non estivi per abitante (Valore n. 2.8 giornate al 2023);</w:t>
      </w:r>
    </w:p>
    <w:p w:rsidR="00FF529C" w:rsidRPr="000110D2" w:rsidRDefault="00FF529C" w:rsidP="0072092B">
      <w:pPr>
        <w:pStyle w:val="Paragrafoelenco"/>
        <w:numPr>
          <w:ilvl w:val="0"/>
          <w:numId w:val="26"/>
        </w:numPr>
        <w:autoSpaceDE w:val="0"/>
        <w:autoSpaceDN w:val="0"/>
        <w:adjustRightInd w:val="0"/>
        <w:jc w:val="both"/>
      </w:pPr>
      <w:r w:rsidRPr="000110D2">
        <w:t>G</w:t>
      </w:r>
      <w:r w:rsidRPr="000110D2">
        <w:rPr>
          <w:iCs/>
          <w:lang w:eastAsia="en-US"/>
        </w:rPr>
        <w:t xml:space="preserve">li eventi dovranno fare </w:t>
      </w:r>
      <w:r w:rsidRPr="000110D2">
        <w:rPr>
          <w:lang w:eastAsia="en-US"/>
        </w:rPr>
        <w:t xml:space="preserve">riferimento esclusivo ai prodotti di interesse dei segmenti </w:t>
      </w:r>
      <w:r w:rsidRPr="000110D2">
        <w:rPr>
          <w:b/>
          <w:lang w:eastAsia="en-US"/>
        </w:rPr>
        <w:t>naturalistico</w:t>
      </w:r>
      <w:r w:rsidRPr="000110D2">
        <w:rPr>
          <w:lang w:eastAsia="en-US"/>
        </w:rPr>
        <w:t xml:space="preserve"> e </w:t>
      </w:r>
      <w:r w:rsidRPr="000110D2">
        <w:rPr>
          <w:b/>
          <w:lang w:eastAsia="en-US"/>
        </w:rPr>
        <w:t>culturale</w:t>
      </w:r>
      <w:r w:rsidRPr="000110D2">
        <w:rPr>
          <w:lang w:eastAsia="en-US"/>
        </w:rPr>
        <w:t xml:space="preserve"> (ecoturismo e vacanza attiva, didattica naturalistica, turismo storico-cultur</w:t>
      </w:r>
      <w:r w:rsidR="00294298">
        <w:rPr>
          <w:lang w:eastAsia="en-US"/>
        </w:rPr>
        <w:t xml:space="preserve">ale-religioso, enogastronomico). </w:t>
      </w:r>
      <w:r w:rsidRPr="000110D2">
        <w:rPr>
          <w:lang w:eastAsia="en-US"/>
        </w:rPr>
        <w:t>I concetti da promuovere in via prioritaria sono “Wilderness”, “natura”, “vacanza attiva”</w:t>
      </w:r>
      <w:r w:rsidR="00345E84" w:rsidRPr="000110D2">
        <w:rPr>
          <w:lang w:eastAsia="en-US"/>
        </w:rPr>
        <w:t>, “autenticità”</w:t>
      </w:r>
      <w:r w:rsidR="008E4725" w:rsidRPr="000110D2">
        <w:rPr>
          <w:lang w:eastAsia="en-US"/>
        </w:rPr>
        <w:t>, “tradizioni”, “enogastronomia”.</w:t>
      </w:r>
    </w:p>
    <w:p w:rsidR="00AA7D59" w:rsidRPr="000110D2" w:rsidRDefault="00CD28A3" w:rsidP="0072092B">
      <w:pPr>
        <w:pStyle w:val="Paragrafoelenco"/>
        <w:numPr>
          <w:ilvl w:val="0"/>
          <w:numId w:val="26"/>
        </w:numPr>
        <w:autoSpaceDE w:val="0"/>
        <w:autoSpaceDN w:val="0"/>
        <w:adjustRightInd w:val="0"/>
        <w:jc w:val="both"/>
        <w:rPr>
          <w:color w:val="000000"/>
          <w:lang w:eastAsia="en-US"/>
        </w:rPr>
      </w:pPr>
      <w:r>
        <w:rPr>
          <w:lang w:eastAsia="en-US"/>
        </w:rPr>
        <w:t>I progetti devono riguardare</w:t>
      </w:r>
      <w:r w:rsidR="002B74CD">
        <w:rPr>
          <w:lang w:eastAsia="en-US"/>
        </w:rPr>
        <w:t xml:space="preserve"> uno o più </w:t>
      </w:r>
      <w:r w:rsidR="002B74CD" w:rsidRPr="00866F2A">
        <w:rPr>
          <w:color w:val="000000"/>
          <w:lang w:eastAsia="en-US"/>
        </w:rPr>
        <w:t xml:space="preserve">eventi, proposti in forma </w:t>
      </w:r>
      <w:r w:rsidR="002B74CD" w:rsidRPr="000110D2">
        <w:rPr>
          <w:color w:val="000000"/>
          <w:lang w:eastAsia="en-US"/>
        </w:rPr>
        <w:t xml:space="preserve">singola </w:t>
      </w:r>
      <w:r w:rsidR="008E4725" w:rsidRPr="000110D2">
        <w:rPr>
          <w:color w:val="000000"/>
          <w:lang w:eastAsia="en-US"/>
        </w:rPr>
        <w:t xml:space="preserve">e tesi a promuovere il territorio/prodotto di riferimento del beneficiario proponente </w:t>
      </w:r>
      <w:r w:rsidR="00025A6D" w:rsidRPr="000110D2">
        <w:rPr>
          <w:color w:val="000000"/>
          <w:lang w:eastAsia="en-US"/>
        </w:rPr>
        <w:t xml:space="preserve">in applicazione dei seguenti </w:t>
      </w:r>
      <w:r w:rsidR="00025A6D" w:rsidRPr="000110D2">
        <w:rPr>
          <w:color w:val="000000"/>
          <w:u w:val="single"/>
          <w:lang w:eastAsia="en-US"/>
        </w:rPr>
        <w:t>criteri</w:t>
      </w:r>
      <w:r w:rsidR="008E4725" w:rsidRPr="000110D2">
        <w:rPr>
          <w:color w:val="000000"/>
          <w:u w:val="single"/>
          <w:lang w:eastAsia="en-US"/>
        </w:rPr>
        <w:t xml:space="preserve"> generali</w:t>
      </w:r>
      <w:r w:rsidR="00025A6D" w:rsidRPr="000110D2">
        <w:rPr>
          <w:color w:val="000000"/>
          <w:lang w:eastAsia="en-US"/>
        </w:rPr>
        <w:t>:</w:t>
      </w:r>
      <w:r w:rsidR="00847F57" w:rsidRPr="000110D2">
        <w:rPr>
          <w:color w:val="000000"/>
          <w:lang w:eastAsia="en-US"/>
        </w:rPr>
        <w:t xml:space="preserve"> </w:t>
      </w:r>
    </w:p>
    <w:p w:rsidR="00025A6D" w:rsidRPr="00294298" w:rsidRDefault="00025A6D" w:rsidP="0072092B">
      <w:pPr>
        <w:pStyle w:val="Paragrafoelenco"/>
        <w:numPr>
          <w:ilvl w:val="2"/>
          <w:numId w:val="27"/>
        </w:numPr>
        <w:autoSpaceDE w:val="0"/>
        <w:autoSpaceDN w:val="0"/>
        <w:adjustRightInd w:val="0"/>
        <w:ind w:left="1134" w:hanging="425"/>
        <w:jc w:val="both"/>
        <w:rPr>
          <w:bCs/>
          <w:lang w:eastAsia="en-US"/>
        </w:rPr>
      </w:pPr>
      <w:proofErr w:type="gramStart"/>
      <w:r w:rsidRPr="00294298">
        <w:rPr>
          <w:bCs/>
          <w:lang w:eastAsia="en-US"/>
        </w:rPr>
        <w:t>proporre</w:t>
      </w:r>
      <w:proofErr w:type="gramEnd"/>
      <w:r w:rsidRPr="00294298">
        <w:rPr>
          <w:bCs/>
          <w:lang w:eastAsia="en-US"/>
        </w:rPr>
        <w:t xml:space="preserve"> un’offerta integrata che aggreghi prodotti, operatori, territori per aumentare la presenza di turisti </w:t>
      </w:r>
      <w:r w:rsidR="009F079A" w:rsidRPr="00294298">
        <w:rPr>
          <w:bCs/>
          <w:lang w:eastAsia="en-US"/>
        </w:rPr>
        <w:t xml:space="preserve">che si </w:t>
      </w:r>
      <w:r w:rsidR="00767795" w:rsidRPr="00294298">
        <w:rPr>
          <w:bCs/>
          <w:lang w:eastAsia="en-US"/>
        </w:rPr>
        <w:t xml:space="preserve">configuri preferibilmente come “esperienza” </w:t>
      </w:r>
      <w:r w:rsidR="001D7842" w:rsidRPr="00294298">
        <w:rPr>
          <w:bCs/>
          <w:lang w:eastAsia="en-US"/>
        </w:rPr>
        <w:t xml:space="preserve">per il visitatore </w:t>
      </w:r>
      <w:r w:rsidR="00767795" w:rsidRPr="00294298">
        <w:rPr>
          <w:bCs/>
          <w:lang w:eastAsia="en-US"/>
        </w:rPr>
        <w:t>in località “faro” o location particolarmente identificative;</w:t>
      </w:r>
    </w:p>
    <w:p w:rsidR="00423DB6" w:rsidRPr="000110D2" w:rsidRDefault="00025A6D" w:rsidP="0072092B">
      <w:pPr>
        <w:pStyle w:val="Paragrafoelenco"/>
        <w:numPr>
          <w:ilvl w:val="2"/>
          <w:numId w:val="27"/>
        </w:numPr>
        <w:autoSpaceDE w:val="0"/>
        <w:autoSpaceDN w:val="0"/>
        <w:adjustRightInd w:val="0"/>
        <w:ind w:left="1134" w:hanging="425"/>
        <w:jc w:val="both"/>
        <w:rPr>
          <w:lang w:eastAsia="en-US"/>
        </w:rPr>
      </w:pPr>
      <w:r w:rsidRPr="00294298">
        <w:rPr>
          <w:bCs/>
          <w:lang w:eastAsia="en-US"/>
        </w:rPr>
        <w:t xml:space="preserve">Essere </w:t>
      </w:r>
      <w:r w:rsidR="003655FB" w:rsidRPr="00294298">
        <w:rPr>
          <w:lang w:eastAsia="en-US"/>
        </w:rPr>
        <w:t>coerenti con la programmazione sviluppata</w:t>
      </w:r>
      <w:r w:rsidR="003655FB" w:rsidRPr="00AA7D59">
        <w:rPr>
          <w:lang w:eastAsia="en-US"/>
        </w:rPr>
        <w:t xml:space="preserve"> dalle </w:t>
      </w:r>
      <w:proofErr w:type="spellStart"/>
      <w:r w:rsidR="003655FB" w:rsidRPr="00AA7D59">
        <w:rPr>
          <w:lang w:eastAsia="en-US"/>
        </w:rPr>
        <w:t>Destination</w:t>
      </w:r>
      <w:proofErr w:type="spellEnd"/>
      <w:r w:rsidR="003655FB" w:rsidRPr="00AA7D59">
        <w:rPr>
          <w:lang w:eastAsia="en-US"/>
        </w:rPr>
        <w:t xml:space="preserve"> Management Companies (DMC) e Product Manage</w:t>
      </w:r>
      <w:r w:rsidR="00AA7D59" w:rsidRPr="00AA7D59">
        <w:rPr>
          <w:lang w:eastAsia="en-US"/>
        </w:rPr>
        <w:t xml:space="preserve">ment Companies (PMC) </w:t>
      </w:r>
      <w:r w:rsidR="00AA7D59" w:rsidRPr="000110D2">
        <w:rPr>
          <w:lang w:eastAsia="en-US"/>
        </w:rPr>
        <w:t>regionali</w:t>
      </w:r>
      <w:r w:rsidR="00423DB6" w:rsidRPr="000110D2">
        <w:rPr>
          <w:lang w:eastAsia="en-US"/>
        </w:rPr>
        <w:t xml:space="preserve"> nonché con</w:t>
      </w:r>
      <w:r w:rsidR="00B01AE5">
        <w:rPr>
          <w:lang w:eastAsia="en-US"/>
        </w:rPr>
        <w:t xml:space="preserve"> i criteri ispiratori de</w:t>
      </w:r>
      <w:r w:rsidR="00423DB6" w:rsidRPr="000110D2">
        <w:rPr>
          <w:lang w:eastAsia="en-US"/>
        </w:rPr>
        <w:t>l Piano Strategico per il Turismo della Regione Abruzzo (</w:t>
      </w:r>
      <w:r w:rsidR="00423DB6" w:rsidRPr="000110D2">
        <w:rPr>
          <w:i/>
          <w:iCs/>
          <w:lang w:eastAsia="en-US"/>
        </w:rPr>
        <w:t xml:space="preserve">“L.R. 54 del 26 Giugno 1997 e </w:t>
      </w:r>
      <w:proofErr w:type="spellStart"/>
      <w:r w:rsidR="00423DB6" w:rsidRPr="000110D2">
        <w:rPr>
          <w:i/>
          <w:iCs/>
          <w:lang w:eastAsia="en-US"/>
        </w:rPr>
        <w:t>ss.mm.ii</w:t>
      </w:r>
      <w:proofErr w:type="spellEnd"/>
      <w:r w:rsidR="00423DB6" w:rsidRPr="000110D2">
        <w:rPr>
          <w:i/>
          <w:iCs/>
          <w:lang w:eastAsia="en-US"/>
        </w:rPr>
        <w:t xml:space="preserve">. – Piano Strategico del Turismo Abruzzo per il triennio 2017 - 2019.” </w:t>
      </w:r>
      <w:r w:rsidR="00423DB6" w:rsidRPr="000110D2">
        <w:rPr>
          <w:iCs/>
          <w:lang w:eastAsia="en-US"/>
        </w:rPr>
        <w:t xml:space="preserve">Approvato con DGR </w:t>
      </w:r>
      <w:r w:rsidR="003B2BB1">
        <w:rPr>
          <w:lang w:eastAsia="en-US"/>
        </w:rPr>
        <w:t>n.89/C del 20/02/2018</w:t>
      </w:r>
      <w:r w:rsidR="005C7D32">
        <w:rPr>
          <w:lang w:eastAsia="en-US"/>
        </w:rPr>
        <w:t>, in corso di approvazione presso il Consiglio Regionale</w:t>
      </w:r>
      <w:r w:rsidR="003B2BB1">
        <w:rPr>
          <w:lang w:eastAsia="en-US"/>
        </w:rPr>
        <w:t>)</w:t>
      </w:r>
      <w:r w:rsidR="00423DB6" w:rsidRPr="000110D2">
        <w:rPr>
          <w:lang w:eastAsia="en-US"/>
        </w:rPr>
        <w:t xml:space="preserve">; </w:t>
      </w:r>
    </w:p>
    <w:p w:rsidR="00AA7D59" w:rsidRPr="000110D2" w:rsidRDefault="00423DB6" w:rsidP="0072092B">
      <w:pPr>
        <w:pStyle w:val="Paragrafoelenco"/>
        <w:numPr>
          <w:ilvl w:val="2"/>
          <w:numId w:val="27"/>
        </w:numPr>
        <w:autoSpaceDE w:val="0"/>
        <w:autoSpaceDN w:val="0"/>
        <w:adjustRightInd w:val="0"/>
        <w:ind w:left="1134" w:hanging="425"/>
        <w:jc w:val="both"/>
        <w:rPr>
          <w:lang w:eastAsia="en-US"/>
        </w:rPr>
      </w:pPr>
      <w:proofErr w:type="gramStart"/>
      <w:r w:rsidRPr="000110D2">
        <w:rPr>
          <w:lang w:eastAsia="en-US"/>
        </w:rPr>
        <w:t>promuovere</w:t>
      </w:r>
      <w:proofErr w:type="gramEnd"/>
      <w:r w:rsidRPr="000110D2">
        <w:rPr>
          <w:lang w:eastAsia="en-US"/>
        </w:rPr>
        <w:t xml:space="preserve"> le peculiarità attrattive del territorio di riferimento del Beneficiario;</w:t>
      </w:r>
    </w:p>
    <w:p w:rsidR="004F6F72" w:rsidRPr="000110D2" w:rsidRDefault="00423DB6" w:rsidP="0072092B">
      <w:pPr>
        <w:pStyle w:val="Paragrafoelenco"/>
        <w:numPr>
          <w:ilvl w:val="2"/>
          <w:numId w:val="27"/>
        </w:numPr>
        <w:autoSpaceDE w:val="0"/>
        <w:autoSpaceDN w:val="0"/>
        <w:adjustRightInd w:val="0"/>
        <w:ind w:left="1134" w:hanging="425"/>
        <w:jc w:val="both"/>
        <w:rPr>
          <w:lang w:eastAsia="en-US"/>
        </w:rPr>
      </w:pPr>
      <w:r w:rsidRPr="000110D2">
        <w:rPr>
          <w:lang w:eastAsia="en-US"/>
        </w:rPr>
        <w:t>Configurarsi come</w:t>
      </w:r>
      <w:r w:rsidR="004F6F72" w:rsidRPr="000110D2">
        <w:rPr>
          <w:lang w:eastAsia="en-US"/>
        </w:rPr>
        <w:t xml:space="preserve"> interventi promozionali di richiamo </w:t>
      </w:r>
      <w:r w:rsidRPr="000110D2">
        <w:rPr>
          <w:lang w:eastAsia="en-US"/>
        </w:rPr>
        <w:t>nazionale o internazionale;</w:t>
      </w:r>
    </w:p>
    <w:p w:rsidR="00423DB6" w:rsidRPr="000110D2" w:rsidRDefault="00423DB6" w:rsidP="0072092B">
      <w:pPr>
        <w:pStyle w:val="Paragrafoelenco"/>
        <w:numPr>
          <w:ilvl w:val="2"/>
          <w:numId w:val="27"/>
        </w:numPr>
        <w:autoSpaceDE w:val="0"/>
        <w:autoSpaceDN w:val="0"/>
        <w:adjustRightInd w:val="0"/>
        <w:ind w:left="1134" w:hanging="425"/>
        <w:jc w:val="both"/>
        <w:rPr>
          <w:lang w:eastAsia="en-US"/>
        </w:rPr>
      </w:pPr>
      <w:r w:rsidRPr="000110D2">
        <w:rPr>
          <w:lang w:eastAsia="en-US"/>
        </w:rPr>
        <w:t>Essere connotati da forte visibilità e richiamo di pubblico;</w:t>
      </w:r>
    </w:p>
    <w:p w:rsidR="00423DB6" w:rsidRPr="000110D2" w:rsidRDefault="00423DB6" w:rsidP="0072092B">
      <w:pPr>
        <w:pStyle w:val="Paragrafoelenco"/>
        <w:numPr>
          <w:ilvl w:val="2"/>
          <w:numId w:val="27"/>
        </w:numPr>
        <w:autoSpaceDE w:val="0"/>
        <w:autoSpaceDN w:val="0"/>
        <w:adjustRightInd w:val="0"/>
        <w:ind w:left="1134" w:hanging="425"/>
        <w:jc w:val="both"/>
        <w:rPr>
          <w:lang w:eastAsia="en-US"/>
        </w:rPr>
      </w:pPr>
      <w:r w:rsidRPr="000110D2">
        <w:rPr>
          <w:lang w:eastAsia="en-US"/>
        </w:rPr>
        <w:t xml:space="preserve">Generare un indotto </w:t>
      </w:r>
      <w:r w:rsidRPr="00294298">
        <w:rPr>
          <w:lang w:eastAsia="en-US"/>
        </w:rPr>
        <w:t>economico sul territorio di riferimento (diretto/immediato e/o indiretto e differito nel tempo)</w:t>
      </w:r>
      <w:r w:rsidR="00767795" w:rsidRPr="00294298">
        <w:rPr>
          <w:lang w:eastAsia="en-US"/>
        </w:rPr>
        <w:t xml:space="preserve"> e di visibilità</w:t>
      </w:r>
      <w:r w:rsidR="00767795">
        <w:rPr>
          <w:lang w:eastAsia="en-US"/>
        </w:rPr>
        <w:t>;</w:t>
      </w:r>
    </w:p>
    <w:p w:rsidR="00C936D9" w:rsidRPr="000110D2" w:rsidRDefault="00C936D9" w:rsidP="0072092B">
      <w:pPr>
        <w:pStyle w:val="Paragrafoelenco"/>
        <w:numPr>
          <w:ilvl w:val="2"/>
          <w:numId w:val="27"/>
        </w:numPr>
        <w:autoSpaceDE w:val="0"/>
        <w:autoSpaceDN w:val="0"/>
        <w:adjustRightInd w:val="0"/>
        <w:ind w:left="1134" w:hanging="425"/>
        <w:jc w:val="both"/>
        <w:rPr>
          <w:lang w:eastAsia="en-US"/>
        </w:rPr>
      </w:pPr>
      <w:r w:rsidRPr="000110D2">
        <w:rPr>
          <w:lang w:eastAsia="en-US"/>
        </w:rPr>
        <w:lastRenderedPageBreak/>
        <w:t>Favorire la destagionalizzazione dei flussi turistici e l’aumento del turismo nei mesi non estivi;</w:t>
      </w:r>
    </w:p>
    <w:p w:rsidR="00C936D9" w:rsidRPr="000110D2" w:rsidRDefault="00C936D9" w:rsidP="0072092B">
      <w:pPr>
        <w:pStyle w:val="Paragrafoelenco"/>
        <w:numPr>
          <w:ilvl w:val="2"/>
          <w:numId w:val="27"/>
        </w:numPr>
        <w:autoSpaceDE w:val="0"/>
        <w:autoSpaceDN w:val="0"/>
        <w:adjustRightInd w:val="0"/>
        <w:ind w:left="1134" w:hanging="425"/>
        <w:jc w:val="both"/>
        <w:rPr>
          <w:color w:val="000000"/>
        </w:rPr>
      </w:pPr>
      <w:r w:rsidRPr="000110D2">
        <w:rPr>
          <w:lang w:eastAsia="en-US"/>
        </w:rPr>
        <w:t xml:space="preserve">Favorire l’incremento del tasso di </w:t>
      </w:r>
      <w:proofErr w:type="spellStart"/>
      <w:r w:rsidRPr="000110D2">
        <w:rPr>
          <w:lang w:eastAsia="en-US"/>
        </w:rPr>
        <w:t>turisticità</w:t>
      </w:r>
      <w:proofErr w:type="spellEnd"/>
      <w:r w:rsidRPr="000110D2">
        <w:rPr>
          <w:lang w:eastAsia="en-US"/>
        </w:rPr>
        <w:t xml:space="preserve"> annuo</w:t>
      </w:r>
      <w:r w:rsidRPr="000110D2">
        <w:rPr>
          <w:color w:val="000000"/>
        </w:rPr>
        <w:t xml:space="preserve">; </w:t>
      </w:r>
    </w:p>
    <w:p w:rsidR="008E4725" w:rsidRPr="000110D2" w:rsidRDefault="008E4725" w:rsidP="008E4725">
      <w:pPr>
        <w:autoSpaceDE w:val="0"/>
        <w:autoSpaceDN w:val="0"/>
        <w:adjustRightInd w:val="0"/>
        <w:jc w:val="both"/>
        <w:rPr>
          <w:color w:val="000000"/>
        </w:rPr>
      </w:pPr>
      <w:r w:rsidRPr="000110D2">
        <w:rPr>
          <w:color w:val="000000"/>
        </w:rPr>
        <w:t>I progetti devono inoltre contenere i seguenti elementi:</w:t>
      </w:r>
    </w:p>
    <w:p w:rsidR="008E4725" w:rsidRPr="00294298" w:rsidRDefault="008E4725" w:rsidP="0072092B">
      <w:pPr>
        <w:pStyle w:val="Paragrafoelenco"/>
        <w:numPr>
          <w:ilvl w:val="2"/>
          <w:numId w:val="27"/>
        </w:numPr>
        <w:autoSpaceDE w:val="0"/>
        <w:autoSpaceDN w:val="0"/>
        <w:adjustRightInd w:val="0"/>
        <w:ind w:left="1134" w:hanging="425"/>
        <w:jc w:val="both"/>
        <w:rPr>
          <w:color w:val="000000"/>
        </w:rPr>
      </w:pPr>
      <w:r w:rsidRPr="000110D2">
        <w:rPr>
          <w:color w:val="000000"/>
        </w:rPr>
        <w:t xml:space="preserve">Sistema di </w:t>
      </w:r>
      <w:r w:rsidRPr="00294298">
        <w:rPr>
          <w:color w:val="000000"/>
        </w:rPr>
        <w:t>booking per alloggio ed eventi (anche se ad accesso gratuito)</w:t>
      </w:r>
      <w:r w:rsidR="000110D2" w:rsidRPr="00294298">
        <w:rPr>
          <w:color w:val="000000"/>
        </w:rPr>
        <w:t>;</w:t>
      </w:r>
    </w:p>
    <w:p w:rsidR="008E4725" w:rsidRPr="00294298" w:rsidRDefault="001D7842" w:rsidP="0072092B">
      <w:pPr>
        <w:pStyle w:val="Paragrafoelenco"/>
        <w:numPr>
          <w:ilvl w:val="2"/>
          <w:numId w:val="27"/>
        </w:numPr>
        <w:autoSpaceDE w:val="0"/>
        <w:autoSpaceDN w:val="0"/>
        <w:adjustRightInd w:val="0"/>
        <w:ind w:left="1134" w:hanging="425"/>
        <w:jc w:val="both"/>
        <w:rPr>
          <w:color w:val="000000"/>
        </w:rPr>
      </w:pPr>
      <w:r w:rsidRPr="00294298">
        <w:rPr>
          <w:color w:val="000000"/>
        </w:rPr>
        <w:t xml:space="preserve">Messa a disposizione </w:t>
      </w:r>
      <w:r w:rsidR="00767795" w:rsidRPr="00294298">
        <w:rPr>
          <w:color w:val="000000"/>
        </w:rPr>
        <w:t>di 10/15</w:t>
      </w:r>
      <w:r w:rsidR="008E4725" w:rsidRPr="00294298">
        <w:rPr>
          <w:color w:val="000000"/>
        </w:rPr>
        <w:t xml:space="preserve"> camere </w:t>
      </w:r>
      <w:r w:rsidRPr="00294298">
        <w:rPr>
          <w:color w:val="000000"/>
        </w:rPr>
        <w:t>gratuite da utilizzare ai fini organizzativi e promozionali</w:t>
      </w:r>
      <w:r w:rsidR="000110D2" w:rsidRPr="00294298">
        <w:rPr>
          <w:color w:val="000000"/>
        </w:rPr>
        <w:t>;</w:t>
      </w:r>
    </w:p>
    <w:p w:rsidR="00423DB6" w:rsidRPr="00294298" w:rsidRDefault="00423DB6" w:rsidP="0072092B">
      <w:pPr>
        <w:pStyle w:val="Paragrafoelenco"/>
        <w:numPr>
          <w:ilvl w:val="2"/>
          <w:numId w:val="27"/>
        </w:numPr>
        <w:autoSpaceDE w:val="0"/>
        <w:autoSpaceDN w:val="0"/>
        <w:adjustRightInd w:val="0"/>
        <w:ind w:left="1134" w:hanging="425"/>
        <w:jc w:val="both"/>
        <w:rPr>
          <w:color w:val="000000"/>
        </w:rPr>
      </w:pPr>
      <w:r w:rsidRPr="000110D2">
        <w:rPr>
          <w:color w:val="000000"/>
        </w:rPr>
        <w:t xml:space="preserve">Attività di comunicazione per supporto alla redazione web e per inserimento dell’evento nel portale Abruzzo Open </w:t>
      </w:r>
      <w:proofErr w:type="spellStart"/>
      <w:r w:rsidRPr="000110D2">
        <w:rPr>
          <w:color w:val="000000"/>
        </w:rPr>
        <w:t>Day</w:t>
      </w:r>
      <w:proofErr w:type="spellEnd"/>
      <w:r w:rsidRPr="000110D2">
        <w:rPr>
          <w:color w:val="000000"/>
        </w:rPr>
        <w:t xml:space="preserve"> (redazione di testi </w:t>
      </w:r>
      <w:r w:rsidR="005F0E22" w:rsidRPr="000110D2">
        <w:rPr>
          <w:color w:val="000000"/>
        </w:rPr>
        <w:t xml:space="preserve">con descrizione completa degli eventi programmati corredati da immagini di riferimento), attività di comunicazione post evento completa di dati di </w:t>
      </w:r>
      <w:r w:rsidR="005F0E22" w:rsidRPr="00294298">
        <w:rPr>
          <w:color w:val="000000"/>
        </w:rPr>
        <w:t>affluenza, documentazione fotografica ecc.</w:t>
      </w:r>
    </w:p>
    <w:p w:rsidR="008E4725" w:rsidRPr="00294298" w:rsidRDefault="00EA3255" w:rsidP="0072092B">
      <w:pPr>
        <w:pStyle w:val="Paragrafoelenco"/>
        <w:numPr>
          <w:ilvl w:val="2"/>
          <w:numId w:val="27"/>
        </w:numPr>
        <w:autoSpaceDE w:val="0"/>
        <w:autoSpaceDN w:val="0"/>
        <w:adjustRightInd w:val="0"/>
        <w:ind w:left="1134" w:hanging="425"/>
        <w:jc w:val="both"/>
        <w:rPr>
          <w:color w:val="000000"/>
        </w:rPr>
      </w:pPr>
      <w:r w:rsidRPr="00294298">
        <w:rPr>
          <w:color w:val="000000"/>
        </w:rPr>
        <w:t>Supporto organizzativo per eventuali eventi organizzati direttamente dalla Regione Abruzzo nei territori di riferimento del Beneficiario nei pe</w:t>
      </w:r>
      <w:r w:rsidR="00767795" w:rsidRPr="00294298">
        <w:rPr>
          <w:color w:val="000000"/>
        </w:rPr>
        <w:t xml:space="preserve">riodi di cui al successivo </w:t>
      </w:r>
      <w:r w:rsidR="003C607F" w:rsidRPr="00294298">
        <w:rPr>
          <w:color w:val="000000"/>
        </w:rPr>
        <w:t>co. 5</w:t>
      </w:r>
      <w:r w:rsidRPr="00294298">
        <w:rPr>
          <w:color w:val="000000"/>
        </w:rPr>
        <w:t>.</w:t>
      </w:r>
    </w:p>
    <w:p w:rsidR="00DB0FB1" w:rsidRPr="00294298" w:rsidRDefault="00DB0FB1" w:rsidP="00DB0FB1">
      <w:pPr>
        <w:pStyle w:val="Paragrafoelenco"/>
        <w:autoSpaceDE w:val="0"/>
        <w:autoSpaceDN w:val="0"/>
        <w:adjustRightInd w:val="0"/>
        <w:ind w:left="1134"/>
        <w:jc w:val="both"/>
        <w:rPr>
          <w:color w:val="000000"/>
        </w:rPr>
      </w:pPr>
    </w:p>
    <w:p w:rsidR="00DB0FB1" w:rsidRPr="00294298" w:rsidRDefault="00DB0FB1" w:rsidP="0072092B">
      <w:pPr>
        <w:pStyle w:val="Paragrafoelenco"/>
        <w:numPr>
          <w:ilvl w:val="0"/>
          <w:numId w:val="26"/>
        </w:numPr>
        <w:autoSpaceDE w:val="0"/>
        <w:autoSpaceDN w:val="0"/>
        <w:adjustRightInd w:val="0"/>
        <w:jc w:val="both"/>
        <w:rPr>
          <w:lang w:eastAsia="en-US"/>
        </w:rPr>
      </w:pPr>
      <w:r w:rsidRPr="00294298">
        <w:rPr>
          <w:lang w:eastAsia="en-US"/>
        </w:rPr>
        <w:t xml:space="preserve">Il proponente può presentare un “Progetto principale” ed un “progetto complementare” </w:t>
      </w:r>
      <w:r w:rsidR="003C607F" w:rsidRPr="00294298">
        <w:rPr>
          <w:lang w:eastAsia="en-US"/>
        </w:rPr>
        <w:t xml:space="preserve">(facoltativo) </w:t>
      </w:r>
      <w:r w:rsidRPr="00294298">
        <w:rPr>
          <w:lang w:eastAsia="en-US"/>
        </w:rPr>
        <w:t xml:space="preserve">che, come indicato nell’art. 3, verrà finanziato solo </w:t>
      </w:r>
      <w:r w:rsidR="00196252" w:rsidRPr="00294298">
        <w:rPr>
          <w:lang w:eastAsia="en-US"/>
        </w:rPr>
        <w:t>s</w:t>
      </w:r>
      <w:r w:rsidRPr="00294298">
        <w:rPr>
          <w:lang w:eastAsia="en-US"/>
        </w:rPr>
        <w:t xml:space="preserve">e </w:t>
      </w:r>
      <w:r w:rsidR="003C607F" w:rsidRPr="00294298">
        <w:rPr>
          <w:lang w:eastAsia="en-US"/>
        </w:rPr>
        <w:t xml:space="preserve">si determineranno disponibilità finanziarie che risultino eccedenti rispetto al finanziamento dei progetti utilmente collocati nella graduatoria dei progetti principali (graduatoria n. 1) o derivanti da rinunce o altro. </w:t>
      </w:r>
      <w:r w:rsidRPr="00294298">
        <w:rPr>
          <w:lang w:eastAsia="en-US"/>
        </w:rPr>
        <w:t xml:space="preserve">L’ammontare complessivo di ciascun Progetto principale di evento presentato per Abruzzo Open </w:t>
      </w:r>
      <w:proofErr w:type="spellStart"/>
      <w:r w:rsidRPr="00294298">
        <w:rPr>
          <w:lang w:eastAsia="en-US"/>
        </w:rPr>
        <w:t>Day</w:t>
      </w:r>
      <w:proofErr w:type="spellEnd"/>
      <w:r w:rsidRPr="00294298">
        <w:rPr>
          <w:lang w:eastAsia="en-US"/>
        </w:rPr>
        <w:t xml:space="preserve"> </w:t>
      </w:r>
      <w:proofErr w:type="spellStart"/>
      <w:r w:rsidRPr="00294298">
        <w:rPr>
          <w:lang w:eastAsia="en-US"/>
        </w:rPr>
        <w:t>Summer</w:t>
      </w:r>
      <w:proofErr w:type="spellEnd"/>
      <w:r w:rsidRPr="00294298">
        <w:rPr>
          <w:lang w:eastAsia="en-US"/>
        </w:rPr>
        <w:t xml:space="preserve"> 2018 non deve essere superiore a 32.000 Euro di spesa ammissibile</w:t>
      </w:r>
      <w:r w:rsidRPr="00294298">
        <w:rPr>
          <w:rStyle w:val="Rimandonotaapidipagina"/>
          <w:lang w:eastAsia="en-US"/>
        </w:rPr>
        <w:footnoteReference w:id="3"/>
      </w:r>
      <w:r w:rsidRPr="00294298">
        <w:rPr>
          <w:lang w:eastAsia="en-US"/>
        </w:rPr>
        <w:t>. Per i progetti complementari</w:t>
      </w:r>
      <w:r w:rsidR="003C607F" w:rsidRPr="00294298">
        <w:rPr>
          <w:lang w:eastAsia="en-US"/>
        </w:rPr>
        <w:t>,</w:t>
      </w:r>
      <w:r w:rsidRPr="00294298">
        <w:rPr>
          <w:lang w:eastAsia="en-US"/>
        </w:rPr>
        <w:t xml:space="preserve"> finanziabili solo in caso di economie</w:t>
      </w:r>
      <w:r w:rsidR="003C607F" w:rsidRPr="00294298">
        <w:rPr>
          <w:lang w:eastAsia="en-US"/>
        </w:rPr>
        <w:t>,</w:t>
      </w:r>
      <w:r w:rsidRPr="00294298">
        <w:rPr>
          <w:lang w:eastAsia="en-US"/>
        </w:rPr>
        <w:t xml:space="preserve"> le proposte non possono eccedere una spesa prevista ammissibile pari a € 2.400</w:t>
      </w:r>
      <w:r w:rsidRPr="00294298">
        <w:rPr>
          <w:rStyle w:val="Rimandonotaapidipagina"/>
          <w:lang w:eastAsia="en-US"/>
        </w:rPr>
        <w:footnoteReference w:id="4"/>
      </w:r>
      <w:r w:rsidRPr="00294298">
        <w:rPr>
          <w:lang w:eastAsia="en-US"/>
        </w:rPr>
        <w:t xml:space="preserve">. </w:t>
      </w:r>
    </w:p>
    <w:p w:rsidR="00C936D9" w:rsidRPr="00294298" w:rsidRDefault="00C936D9" w:rsidP="00C936D9">
      <w:pPr>
        <w:pStyle w:val="Paragrafoelenco"/>
        <w:autoSpaceDE w:val="0"/>
        <w:autoSpaceDN w:val="0"/>
        <w:adjustRightInd w:val="0"/>
        <w:jc w:val="both"/>
      </w:pPr>
    </w:p>
    <w:p w:rsidR="00C936D9" w:rsidRPr="00294298" w:rsidRDefault="00C936D9" w:rsidP="0072092B">
      <w:pPr>
        <w:pStyle w:val="Paragrafoelenco"/>
        <w:numPr>
          <w:ilvl w:val="0"/>
          <w:numId w:val="26"/>
        </w:numPr>
        <w:autoSpaceDE w:val="0"/>
        <w:autoSpaceDN w:val="0"/>
        <w:adjustRightInd w:val="0"/>
        <w:jc w:val="both"/>
        <w:rPr>
          <w:lang w:eastAsia="en-US"/>
        </w:rPr>
      </w:pPr>
      <w:r w:rsidRPr="00294298">
        <w:rPr>
          <w:lang w:eastAsia="en-US"/>
        </w:rPr>
        <w:t>Le proposte dovranno riguardare uno o più eventi da collocarsi nei seguenti periodi:</w:t>
      </w:r>
    </w:p>
    <w:p w:rsidR="00EE5BD3" w:rsidRPr="008631FB" w:rsidRDefault="00C936D9" w:rsidP="00D55CD0">
      <w:pPr>
        <w:pStyle w:val="Paragrafoelenco"/>
        <w:numPr>
          <w:ilvl w:val="2"/>
          <w:numId w:val="27"/>
        </w:numPr>
        <w:autoSpaceDE w:val="0"/>
        <w:autoSpaceDN w:val="0"/>
        <w:adjustRightInd w:val="0"/>
        <w:ind w:left="1134" w:hanging="425"/>
        <w:jc w:val="both"/>
        <w:rPr>
          <w:b/>
          <w:color w:val="000000"/>
        </w:rPr>
      </w:pPr>
      <w:r w:rsidRPr="00A36E8F">
        <w:rPr>
          <w:lang w:eastAsia="en-US"/>
        </w:rPr>
        <w:t xml:space="preserve">Abruzzo Open </w:t>
      </w:r>
      <w:proofErr w:type="spellStart"/>
      <w:r w:rsidRPr="00A36E8F">
        <w:rPr>
          <w:lang w:eastAsia="en-US"/>
        </w:rPr>
        <w:t>Day</w:t>
      </w:r>
      <w:proofErr w:type="spellEnd"/>
      <w:r w:rsidRPr="00A36E8F">
        <w:rPr>
          <w:lang w:eastAsia="en-US"/>
        </w:rPr>
        <w:t xml:space="preserve"> </w:t>
      </w:r>
      <w:proofErr w:type="spellStart"/>
      <w:r w:rsidRPr="00A36E8F">
        <w:rPr>
          <w:lang w:eastAsia="en-US"/>
        </w:rPr>
        <w:t>Summer</w:t>
      </w:r>
      <w:proofErr w:type="spellEnd"/>
      <w:r w:rsidRPr="00A36E8F">
        <w:rPr>
          <w:lang w:eastAsia="en-US"/>
        </w:rPr>
        <w:t xml:space="preserve"> 2018: </w:t>
      </w:r>
      <w:r w:rsidRPr="008631FB">
        <w:rPr>
          <w:b/>
          <w:lang w:eastAsia="en-US"/>
        </w:rPr>
        <w:t xml:space="preserve">dal </w:t>
      </w:r>
      <w:r w:rsidR="007E5EAC">
        <w:rPr>
          <w:b/>
          <w:lang w:eastAsia="en-US"/>
        </w:rPr>
        <w:t>26</w:t>
      </w:r>
      <w:r w:rsidR="00AB19A7" w:rsidRPr="008631FB">
        <w:rPr>
          <w:b/>
          <w:lang w:eastAsia="en-US"/>
        </w:rPr>
        <w:t>/05/2018</w:t>
      </w:r>
      <w:r w:rsidRPr="008631FB">
        <w:rPr>
          <w:b/>
          <w:lang w:eastAsia="en-US"/>
        </w:rPr>
        <w:t xml:space="preserve"> a</w:t>
      </w:r>
      <w:r w:rsidR="008631FB" w:rsidRPr="008631FB">
        <w:rPr>
          <w:b/>
          <w:lang w:eastAsia="en-US"/>
        </w:rPr>
        <w:t>l 30</w:t>
      </w:r>
      <w:r w:rsidR="00AB19A7" w:rsidRPr="008631FB">
        <w:rPr>
          <w:b/>
          <w:lang w:eastAsia="en-US"/>
        </w:rPr>
        <w:t>/06/2018</w:t>
      </w:r>
      <w:r w:rsidR="008631FB" w:rsidRPr="008631FB">
        <w:rPr>
          <w:b/>
          <w:lang w:eastAsia="en-US"/>
        </w:rPr>
        <w:t>.</w:t>
      </w:r>
    </w:p>
    <w:p w:rsidR="008631FB" w:rsidRPr="008631FB" w:rsidRDefault="008631FB" w:rsidP="008631FB">
      <w:pPr>
        <w:pStyle w:val="Paragrafoelenco"/>
        <w:autoSpaceDE w:val="0"/>
        <w:autoSpaceDN w:val="0"/>
        <w:adjustRightInd w:val="0"/>
        <w:ind w:left="1134"/>
        <w:jc w:val="both"/>
        <w:rPr>
          <w:b/>
          <w:color w:val="000000"/>
        </w:rPr>
      </w:pPr>
    </w:p>
    <w:p w:rsidR="009C5D6E" w:rsidRPr="005169D3" w:rsidRDefault="009C5D6E" w:rsidP="0072092B">
      <w:pPr>
        <w:pStyle w:val="Paragrafoelenco"/>
        <w:numPr>
          <w:ilvl w:val="0"/>
          <w:numId w:val="26"/>
        </w:numPr>
        <w:autoSpaceDE w:val="0"/>
        <w:autoSpaceDN w:val="0"/>
        <w:adjustRightInd w:val="0"/>
        <w:jc w:val="both"/>
        <w:rPr>
          <w:color w:val="000000"/>
        </w:rPr>
      </w:pPr>
      <w:r w:rsidRPr="00AA7D59">
        <w:rPr>
          <w:color w:val="000000"/>
        </w:rPr>
        <w:t>Gl</w:t>
      </w:r>
      <w:r w:rsidR="005169D3">
        <w:rPr>
          <w:color w:val="000000"/>
        </w:rPr>
        <w:t>i eventi dovranno contribuire a</w:t>
      </w:r>
      <w:r w:rsidRPr="005169D3">
        <w:rPr>
          <w:color w:val="000000"/>
        </w:rPr>
        <w:t xml:space="preserve"> promuovere il ruolo e le attività delle imprese operanti nel settore turistico e nei settori collegati, secondo una logica di filiera, con particolare riguardo alle piccole e medie imprese, favorendo tra loro processi di integrazione e aggregazione al fine </w:t>
      </w:r>
      <w:r w:rsidR="005169D3">
        <w:rPr>
          <w:color w:val="000000"/>
        </w:rPr>
        <w:t>di accrescerne la competitività.</w:t>
      </w:r>
    </w:p>
    <w:p w:rsidR="00EE5BD3" w:rsidRPr="005169D3" w:rsidRDefault="00EE5BD3" w:rsidP="005169D3">
      <w:pPr>
        <w:autoSpaceDE w:val="0"/>
        <w:autoSpaceDN w:val="0"/>
        <w:adjustRightInd w:val="0"/>
        <w:jc w:val="both"/>
        <w:rPr>
          <w:rFonts w:cs="Garamond"/>
          <w:color w:val="000000"/>
        </w:rPr>
      </w:pPr>
    </w:p>
    <w:p w:rsidR="005169D3" w:rsidRPr="009B1891" w:rsidRDefault="00451159" w:rsidP="0072092B">
      <w:pPr>
        <w:pStyle w:val="Paragrafoelenco"/>
        <w:numPr>
          <w:ilvl w:val="0"/>
          <w:numId w:val="26"/>
        </w:numPr>
        <w:autoSpaceDE w:val="0"/>
        <w:autoSpaceDN w:val="0"/>
        <w:adjustRightInd w:val="0"/>
        <w:jc w:val="both"/>
        <w:rPr>
          <w:color w:val="000000"/>
          <w:lang w:eastAsia="en-US"/>
        </w:rPr>
      </w:pPr>
      <w:r w:rsidRPr="005169D3">
        <w:rPr>
          <w:color w:val="000000"/>
        </w:rPr>
        <w:t>Ti</w:t>
      </w:r>
      <w:r w:rsidR="00715579" w:rsidRPr="005169D3">
        <w:rPr>
          <w:color w:val="000000"/>
        </w:rPr>
        <w:t>pologie</w:t>
      </w:r>
      <w:r w:rsidR="00FF7316" w:rsidRPr="005169D3">
        <w:rPr>
          <w:u w:val="single"/>
        </w:rPr>
        <w:t xml:space="preserve"> di prodotti ammissibili</w:t>
      </w:r>
      <w:r w:rsidR="00FF7316">
        <w:t xml:space="preserve"> </w:t>
      </w:r>
    </w:p>
    <w:p w:rsidR="009B1891" w:rsidRPr="003E5FA1" w:rsidRDefault="009B1891" w:rsidP="009B1891">
      <w:pPr>
        <w:pStyle w:val="Paragrafoelenco"/>
        <w:autoSpaceDE w:val="0"/>
        <w:autoSpaceDN w:val="0"/>
        <w:adjustRightInd w:val="0"/>
        <w:ind w:left="360"/>
        <w:jc w:val="both"/>
        <w:rPr>
          <w:color w:val="000000"/>
          <w:lang w:eastAsia="en-US"/>
        </w:rPr>
      </w:pPr>
      <w:r>
        <w:rPr>
          <w:color w:val="000000"/>
          <w:lang w:eastAsia="en-US"/>
        </w:rPr>
        <w:t xml:space="preserve">I progetti dovranno prioritariamente </w:t>
      </w:r>
      <w:r w:rsidR="008B4DAD">
        <w:rPr>
          <w:lang w:eastAsia="en-US"/>
        </w:rPr>
        <w:t>promuovere i concetti di “Wilderness”, “natura”, “vacanza attiva”</w:t>
      </w:r>
      <w:r w:rsidR="00345E84">
        <w:rPr>
          <w:lang w:eastAsia="en-US"/>
        </w:rPr>
        <w:t xml:space="preserve">, “autenticità” </w:t>
      </w:r>
      <w:r w:rsidR="00AB19A7">
        <w:rPr>
          <w:lang w:eastAsia="en-US"/>
        </w:rPr>
        <w:t>“</w:t>
      </w:r>
      <w:r w:rsidR="00AB19A7" w:rsidRPr="003E5FA1">
        <w:rPr>
          <w:lang w:eastAsia="en-US"/>
        </w:rPr>
        <w:t xml:space="preserve">tradizioni”, “enogastronomia” </w:t>
      </w:r>
      <w:r w:rsidR="008B4DAD" w:rsidRPr="003E5FA1">
        <w:rPr>
          <w:lang w:eastAsia="en-US"/>
        </w:rPr>
        <w:t>e potranno riguardare:</w:t>
      </w:r>
    </w:p>
    <w:p w:rsidR="00FF7316" w:rsidRPr="008B4DAD" w:rsidRDefault="00FF7316" w:rsidP="0072092B">
      <w:pPr>
        <w:pStyle w:val="Paragrafoelenco"/>
        <w:numPr>
          <w:ilvl w:val="0"/>
          <w:numId w:val="37"/>
        </w:numPr>
        <w:contextualSpacing w:val="0"/>
        <w:jc w:val="both"/>
        <w:rPr>
          <w:color w:val="000000"/>
          <w:lang w:eastAsia="en-US"/>
        </w:rPr>
      </w:pPr>
      <w:proofErr w:type="gramStart"/>
      <w:r w:rsidRPr="003E5FA1">
        <w:rPr>
          <w:color w:val="000000"/>
          <w:lang w:eastAsia="en-US"/>
        </w:rPr>
        <w:t>eventi</w:t>
      </w:r>
      <w:proofErr w:type="gramEnd"/>
      <w:r w:rsidRPr="003E5FA1">
        <w:rPr>
          <w:color w:val="000000"/>
          <w:lang w:eastAsia="en-US"/>
        </w:rPr>
        <w:t xml:space="preserve"> di notevole interesse</w:t>
      </w:r>
      <w:r w:rsidR="00AB19A7" w:rsidRPr="003E5FA1">
        <w:rPr>
          <w:color w:val="000000"/>
          <w:lang w:eastAsia="en-US"/>
        </w:rPr>
        <w:t xml:space="preserve"> connotati da forte attrattività</w:t>
      </w:r>
      <w:r w:rsidRPr="005169D3">
        <w:rPr>
          <w:color w:val="000000"/>
          <w:lang w:eastAsia="en-US"/>
        </w:rPr>
        <w:t xml:space="preserve"> che rafforzino il legame fra identità dei territori, ed il tema del turismo sosten</w:t>
      </w:r>
      <w:r w:rsidR="009B1891">
        <w:rPr>
          <w:color w:val="000000"/>
          <w:lang w:eastAsia="en-US"/>
        </w:rPr>
        <w:t>ibile</w:t>
      </w:r>
      <w:r w:rsidR="009B1891" w:rsidRPr="008B4DAD">
        <w:rPr>
          <w:color w:val="000000"/>
          <w:lang w:eastAsia="en-US"/>
        </w:rPr>
        <w:t>;</w:t>
      </w:r>
    </w:p>
    <w:p w:rsidR="003E5FA1" w:rsidRPr="003E5FA1" w:rsidRDefault="00AB19A7" w:rsidP="0072092B">
      <w:pPr>
        <w:pStyle w:val="Paragrafoelenco"/>
        <w:numPr>
          <w:ilvl w:val="0"/>
          <w:numId w:val="37"/>
        </w:numPr>
        <w:contextualSpacing w:val="0"/>
        <w:jc w:val="both"/>
        <w:rPr>
          <w:color w:val="000000"/>
          <w:lang w:eastAsia="en-US"/>
        </w:rPr>
      </w:pPr>
      <w:proofErr w:type="gramStart"/>
      <w:r w:rsidRPr="003E5FA1">
        <w:rPr>
          <w:color w:val="000000"/>
          <w:lang w:eastAsia="en-US"/>
        </w:rPr>
        <w:t>eventi</w:t>
      </w:r>
      <w:proofErr w:type="gramEnd"/>
      <w:r w:rsidRPr="003E5FA1">
        <w:rPr>
          <w:color w:val="000000"/>
          <w:lang w:eastAsia="en-US"/>
        </w:rPr>
        <w:t xml:space="preserve"> tradizionali oppure </w:t>
      </w:r>
      <w:r w:rsidR="00FF7316" w:rsidRPr="003E5FA1">
        <w:rPr>
          <w:color w:val="000000"/>
          <w:lang w:eastAsia="en-US"/>
        </w:rPr>
        <w:t>originali e innovativi, su tematiche che permettano di valorizzare le risorse culturali, artistiche, enogastronomiche e naturalistiche</w:t>
      </w:r>
      <w:r w:rsidR="003E5FA1" w:rsidRPr="003E5FA1">
        <w:rPr>
          <w:color w:val="000000"/>
          <w:lang w:eastAsia="en-US"/>
        </w:rPr>
        <w:t>;</w:t>
      </w:r>
    </w:p>
    <w:p w:rsidR="007735E2" w:rsidRPr="007735E2" w:rsidRDefault="007735E2" w:rsidP="0072092B">
      <w:pPr>
        <w:pStyle w:val="Paragrafoelenco"/>
        <w:numPr>
          <w:ilvl w:val="0"/>
          <w:numId w:val="37"/>
        </w:numPr>
        <w:contextualSpacing w:val="0"/>
        <w:jc w:val="both"/>
      </w:pPr>
      <w:proofErr w:type="gramStart"/>
      <w:r w:rsidRPr="003E5FA1">
        <w:rPr>
          <w:color w:val="000000"/>
          <w:lang w:eastAsia="en-US"/>
        </w:rPr>
        <w:t>eventi</w:t>
      </w:r>
      <w:proofErr w:type="gramEnd"/>
      <w:r w:rsidRPr="003E5FA1">
        <w:rPr>
          <w:color w:val="000000"/>
          <w:lang w:eastAsia="en-US"/>
        </w:rPr>
        <w:t xml:space="preserve"> sportivi, ludici e ricreativi rivolti ai segmenti professionali e amatoriali;</w:t>
      </w:r>
    </w:p>
    <w:p w:rsidR="00451159" w:rsidRPr="007735E2" w:rsidRDefault="00451159" w:rsidP="0072092B">
      <w:pPr>
        <w:pStyle w:val="Paragrafoelenco"/>
        <w:numPr>
          <w:ilvl w:val="0"/>
          <w:numId w:val="37"/>
        </w:numPr>
        <w:contextualSpacing w:val="0"/>
        <w:jc w:val="both"/>
      </w:pPr>
      <w:r w:rsidRPr="007735E2">
        <w:t>Eventi enogastronomici;</w:t>
      </w:r>
    </w:p>
    <w:p w:rsidR="007735E2" w:rsidRPr="007735E2" w:rsidRDefault="007735E2" w:rsidP="0072092B">
      <w:pPr>
        <w:pStyle w:val="Paragrafoelenco"/>
        <w:numPr>
          <w:ilvl w:val="0"/>
          <w:numId w:val="37"/>
        </w:numPr>
        <w:autoSpaceDE w:val="0"/>
        <w:autoSpaceDN w:val="0"/>
        <w:adjustRightInd w:val="0"/>
        <w:spacing w:after="4"/>
        <w:jc w:val="both"/>
        <w:rPr>
          <w:color w:val="000000"/>
          <w:lang w:eastAsia="en-US"/>
        </w:rPr>
      </w:pPr>
      <w:proofErr w:type="gramStart"/>
      <w:r w:rsidRPr="007735E2">
        <w:rPr>
          <w:color w:val="000000"/>
          <w:lang w:eastAsia="en-US"/>
        </w:rPr>
        <w:t>raduni</w:t>
      </w:r>
      <w:proofErr w:type="gramEnd"/>
      <w:r w:rsidRPr="007735E2">
        <w:rPr>
          <w:color w:val="000000"/>
          <w:lang w:eastAsia="en-US"/>
        </w:rPr>
        <w:t xml:space="preserve"> a matrice eterogenea (spirituali, enogastronomici, motoraduni, auto d’epoca, speleologia, ecc.), coerenti con la strategia di promozione territoriale, tematica e regionale; </w:t>
      </w:r>
    </w:p>
    <w:p w:rsidR="00451159" w:rsidRPr="007735E2" w:rsidRDefault="007735E2" w:rsidP="0072092B">
      <w:pPr>
        <w:pStyle w:val="Paragrafoelenco"/>
        <w:numPr>
          <w:ilvl w:val="0"/>
          <w:numId w:val="37"/>
        </w:numPr>
        <w:contextualSpacing w:val="0"/>
        <w:jc w:val="both"/>
      </w:pPr>
      <w:proofErr w:type="gramStart"/>
      <w:r w:rsidRPr="007735E2">
        <w:rPr>
          <w:color w:val="000000"/>
          <w:lang w:eastAsia="en-US"/>
        </w:rPr>
        <w:t>eventi</w:t>
      </w:r>
      <w:proofErr w:type="gramEnd"/>
      <w:r w:rsidRPr="007735E2">
        <w:rPr>
          <w:color w:val="000000"/>
          <w:lang w:eastAsia="en-US"/>
        </w:rPr>
        <w:t xml:space="preserve"> rassegne, festival, attività ed esperienze tematiche rivolte al segmento dei bambini/ragazzi coerenti con la strategia di promozione territoriale, tematica e regionale;</w:t>
      </w:r>
    </w:p>
    <w:p w:rsidR="00CB6290" w:rsidRDefault="00CB6290" w:rsidP="006C62B1">
      <w:pPr>
        <w:autoSpaceDE w:val="0"/>
        <w:autoSpaceDN w:val="0"/>
        <w:adjustRightInd w:val="0"/>
        <w:jc w:val="both"/>
        <w:rPr>
          <w:rFonts w:ascii="TimesNewRoman" w:hAnsi="TimesNewRoman" w:cs="TimesNewRoman"/>
          <w:sz w:val="22"/>
          <w:szCs w:val="22"/>
          <w:lang w:eastAsia="en-US"/>
        </w:rPr>
      </w:pPr>
    </w:p>
    <w:p w:rsidR="005169D3" w:rsidRPr="005169D3" w:rsidRDefault="00CB6290" w:rsidP="0072092B">
      <w:pPr>
        <w:pStyle w:val="Paragrafoelenco"/>
        <w:numPr>
          <w:ilvl w:val="0"/>
          <w:numId w:val="26"/>
        </w:numPr>
        <w:autoSpaceDE w:val="0"/>
        <w:autoSpaceDN w:val="0"/>
        <w:adjustRightInd w:val="0"/>
        <w:jc w:val="both"/>
        <w:rPr>
          <w:color w:val="000000"/>
          <w:lang w:eastAsia="en-US"/>
        </w:rPr>
      </w:pPr>
      <w:r w:rsidRPr="005169D3">
        <w:rPr>
          <w:color w:val="000000"/>
        </w:rPr>
        <w:t>Non sono ammissibili a contributo le proposte di eventi di seguito indicati:</w:t>
      </w:r>
      <w:r w:rsidR="00EE5BD3" w:rsidRPr="005169D3">
        <w:rPr>
          <w:color w:val="000000"/>
        </w:rPr>
        <w:t xml:space="preserve"> </w:t>
      </w:r>
    </w:p>
    <w:p w:rsidR="00CB6290" w:rsidRPr="005169D3" w:rsidRDefault="00CB6290" w:rsidP="0072092B">
      <w:pPr>
        <w:pStyle w:val="Paragrafoelenco"/>
        <w:numPr>
          <w:ilvl w:val="0"/>
          <w:numId w:val="36"/>
        </w:numPr>
        <w:autoSpaceDE w:val="0"/>
        <w:autoSpaceDN w:val="0"/>
        <w:adjustRightInd w:val="0"/>
        <w:rPr>
          <w:color w:val="000000"/>
          <w:lang w:eastAsia="en-US"/>
        </w:rPr>
      </w:pPr>
      <w:proofErr w:type="gramStart"/>
      <w:r w:rsidRPr="005169D3">
        <w:rPr>
          <w:color w:val="000000"/>
          <w:lang w:eastAsia="en-US"/>
        </w:rPr>
        <w:lastRenderedPageBreak/>
        <w:t>eventi</w:t>
      </w:r>
      <w:proofErr w:type="gramEnd"/>
      <w:r w:rsidRPr="005169D3">
        <w:rPr>
          <w:color w:val="000000"/>
          <w:lang w:eastAsia="en-US"/>
        </w:rPr>
        <w:t xml:space="preserve"> che beneficiano, per la medesima iniziativa, di contributi a valere</w:t>
      </w:r>
      <w:r w:rsidR="00594751" w:rsidRPr="005169D3">
        <w:rPr>
          <w:color w:val="000000"/>
          <w:lang w:eastAsia="en-US"/>
        </w:rPr>
        <w:t xml:space="preserve"> su specifiche leggi regionali </w:t>
      </w:r>
      <w:r w:rsidRPr="005169D3">
        <w:rPr>
          <w:color w:val="000000"/>
          <w:lang w:eastAsia="en-US"/>
        </w:rPr>
        <w:t>concessi dalla Regione o da Enti dalla stessa dipendenti;</w:t>
      </w:r>
    </w:p>
    <w:p w:rsidR="00CB6290" w:rsidRPr="00EE5BD3" w:rsidRDefault="00CB6290" w:rsidP="0072092B">
      <w:pPr>
        <w:pStyle w:val="Paragrafoelenco"/>
        <w:numPr>
          <w:ilvl w:val="0"/>
          <w:numId w:val="36"/>
        </w:numPr>
        <w:autoSpaceDE w:val="0"/>
        <w:autoSpaceDN w:val="0"/>
        <w:adjustRightInd w:val="0"/>
        <w:jc w:val="both"/>
        <w:rPr>
          <w:color w:val="000000"/>
          <w:lang w:eastAsia="en-US"/>
        </w:rPr>
      </w:pPr>
      <w:proofErr w:type="gramStart"/>
      <w:r w:rsidRPr="00EE5BD3">
        <w:rPr>
          <w:color w:val="000000"/>
          <w:lang w:eastAsia="en-US"/>
        </w:rPr>
        <w:t>eventi</w:t>
      </w:r>
      <w:proofErr w:type="gramEnd"/>
      <w:r w:rsidRPr="00EE5BD3">
        <w:rPr>
          <w:color w:val="000000"/>
          <w:lang w:eastAsia="en-US"/>
        </w:rPr>
        <w:t xml:space="preserve"> che beneficiano, per la medesima iniziativa, di analogo contribu</w:t>
      </w:r>
      <w:r w:rsidR="00594751" w:rsidRPr="00EE5BD3">
        <w:rPr>
          <w:color w:val="000000"/>
          <w:lang w:eastAsia="en-US"/>
        </w:rPr>
        <w:t xml:space="preserve">to, da parte della Giunta o del </w:t>
      </w:r>
      <w:r w:rsidR="006E0E8D" w:rsidRPr="00EE5BD3">
        <w:rPr>
          <w:color w:val="000000"/>
          <w:lang w:eastAsia="en-US"/>
        </w:rPr>
        <w:t>Consiglio, a valere sulla L.R</w:t>
      </w:r>
      <w:r w:rsidRPr="00EE5BD3">
        <w:rPr>
          <w:color w:val="000000"/>
          <w:lang w:eastAsia="en-US"/>
        </w:rPr>
        <w:t>. 55/2013;</w:t>
      </w:r>
    </w:p>
    <w:p w:rsidR="00CB6290" w:rsidRPr="00EE5BD3" w:rsidRDefault="00CB6290" w:rsidP="0072092B">
      <w:pPr>
        <w:pStyle w:val="Paragrafoelenco"/>
        <w:numPr>
          <w:ilvl w:val="0"/>
          <w:numId w:val="36"/>
        </w:numPr>
        <w:autoSpaceDE w:val="0"/>
        <w:autoSpaceDN w:val="0"/>
        <w:adjustRightInd w:val="0"/>
        <w:jc w:val="both"/>
        <w:rPr>
          <w:color w:val="000000"/>
          <w:lang w:eastAsia="en-US"/>
        </w:rPr>
      </w:pPr>
      <w:proofErr w:type="gramStart"/>
      <w:r w:rsidRPr="00EE5BD3">
        <w:rPr>
          <w:color w:val="000000"/>
          <w:lang w:eastAsia="en-US"/>
        </w:rPr>
        <w:t>congressi</w:t>
      </w:r>
      <w:proofErr w:type="gramEnd"/>
      <w:r w:rsidRPr="00EE5BD3">
        <w:rPr>
          <w:color w:val="000000"/>
          <w:lang w:eastAsia="en-US"/>
        </w:rPr>
        <w:t xml:space="preserve"> di partiti e sindacati;</w:t>
      </w:r>
    </w:p>
    <w:p w:rsidR="00CB6290" w:rsidRPr="00EE5BD3" w:rsidRDefault="00CB6290" w:rsidP="0072092B">
      <w:pPr>
        <w:pStyle w:val="Paragrafoelenco"/>
        <w:numPr>
          <w:ilvl w:val="0"/>
          <w:numId w:val="36"/>
        </w:numPr>
        <w:autoSpaceDE w:val="0"/>
        <w:autoSpaceDN w:val="0"/>
        <w:adjustRightInd w:val="0"/>
        <w:jc w:val="both"/>
        <w:rPr>
          <w:color w:val="000000"/>
          <w:lang w:eastAsia="en-US"/>
        </w:rPr>
      </w:pPr>
      <w:proofErr w:type="gramStart"/>
      <w:r w:rsidRPr="00EE5BD3">
        <w:rPr>
          <w:color w:val="000000"/>
          <w:lang w:eastAsia="en-US"/>
        </w:rPr>
        <w:t>iniziative</w:t>
      </w:r>
      <w:proofErr w:type="gramEnd"/>
      <w:r w:rsidRPr="00EE5BD3">
        <w:rPr>
          <w:color w:val="000000"/>
          <w:lang w:eastAsia="en-US"/>
        </w:rPr>
        <w:t xml:space="preserve"> proposte da soggetti privati, ordini e categorie professionali, aventi valenza meramente</w:t>
      </w:r>
      <w:r w:rsidR="006E0E8D" w:rsidRPr="00EE5BD3">
        <w:rPr>
          <w:color w:val="000000"/>
          <w:lang w:eastAsia="en-US"/>
        </w:rPr>
        <w:t xml:space="preserve"> </w:t>
      </w:r>
      <w:r w:rsidRPr="00EE5BD3">
        <w:rPr>
          <w:color w:val="000000"/>
          <w:lang w:eastAsia="en-US"/>
        </w:rPr>
        <w:t>interna;</w:t>
      </w:r>
    </w:p>
    <w:p w:rsidR="00CB6290" w:rsidRPr="00EE5BD3" w:rsidRDefault="00CB6290" w:rsidP="0072092B">
      <w:pPr>
        <w:pStyle w:val="Paragrafoelenco"/>
        <w:numPr>
          <w:ilvl w:val="0"/>
          <w:numId w:val="36"/>
        </w:numPr>
        <w:autoSpaceDE w:val="0"/>
        <w:autoSpaceDN w:val="0"/>
        <w:adjustRightInd w:val="0"/>
        <w:jc w:val="both"/>
        <w:rPr>
          <w:color w:val="000000"/>
          <w:lang w:eastAsia="en-US"/>
        </w:rPr>
      </w:pPr>
      <w:proofErr w:type="gramStart"/>
      <w:r w:rsidRPr="00EE5BD3">
        <w:rPr>
          <w:color w:val="000000"/>
          <w:lang w:eastAsia="en-US"/>
        </w:rPr>
        <w:t>gemellaggi</w:t>
      </w:r>
      <w:proofErr w:type="gramEnd"/>
      <w:r w:rsidRPr="00EE5BD3">
        <w:rPr>
          <w:color w:val="000000"/>
          <w:lang w:eastAsia="en-US"/>
        </w:rPr>
        <w:t>, feste patronali, fiere, sagre e manifestazioni analoghe nonché manifestazioni religiose;</w:t>
      </w:r>
    </w:p>
    <w:p w:rsidR="00CB6290" w:rsidRPr="00EE5BD3" w:rsidRDefault="00CB6290" w:rsidP="0072092B">
      <w:pPr>
        <w:pStyle w:val="Paragrafoelenco"/>
        <w:numPr>
          <w:ilvl w:val="0"/>
          <w:numId w:val="36"/>
        </w:numPr>
        <w:autoSpaceDE w:val="0"/>
        <w:autoSpaceDN w:val="0"/>
        <w:adjustRightInd w:val="0"/>
        <w:jc w:val="both"/>
        <w:rPr>
          <w:color w:val="000000"/>
          <w:lang w:eastAsia="en-US"/>
        </w:rPr>
      </w:pPr>
      <w:proofErr w:type="gramStart"/>
      <w:r w:rsidRPr="00EE5BD3">
        <w:rPr>
          <w:color w:val="000000"/>
          <w:lang w:eastAsia="en-US"/>
        </w:rPr>
        <w:t>corsi</w:t>
      </w:r>
      <w:proofErr w:type="gramEnd"/>
      <w:r w:rsidRPr="00EE5BD3">
        <w:rPr>
          <w:color w:val="000000"/>
          <w:lang w:eastAsia="en-US"/>
        </w:rPr>
        <w:t xml:space="preserve"> di formazione e aggiornamento, stage e iniziative promozionali di carattere commerciale;</w:t>
      </w:r>
    </w:p>
    <w:p w:rsidR="00CB6290" w:rsidRPr="00EE5BD3" w:rsidRDefault="00CB6290" w:rsidP="0072092B">
      <w:pPr>
        <w:pStyle w:val="Paragrafoelenco"/>
        <w:numPr>
          <w:ilvl w:val="0"/>
          <w:numId w:val="36"/>
        </w:numPr>
        <w:autoSpaceDE w:val="0"/>
        <w:autoSpaceDN w:val="0"/>
        <w:adjustRightInd w:val="0"/>
        <w:rPr>
          <w:color w:val="000000"/>
          <w:lang w:eastAsia="en-US"/>
        </w:rPr>
      </w:pPr>
      <w:proofErr w:type="gramStart"/>
      <w:r w:rsidRPr="00EE5BD3">
        <w:rPr>
          <w:color w:val="000000"/>
          <w:lang w:eastAsia="en-US"/>
        </w:rPr>
        <w:t>richieste</w:t>
      </w:r>
      <w:proofErr w:type="gramEnd"/>
      <w:r w:rsidRPr="00EE5BD3">
        <w:rPr>
          <w:color w:val="000000"/>
          <w:lang w:eastAsia="en-US"/>
        </w:rPr>
        <w:t xml:space="preserve"> generiche di finanziamento tese al mero acquisto o al restauro di beni mobili o alla</w:t>
      </w:r>
      <w:r w:rsidR="006E0E8D" w:rsidRPr="00EE5BD3">
        <w:rPr>
          <w:color w:val="000000"/>
          <w:lang w:eastAsia="en-US"/>
        </w:rPr>
        <w:t xml:space="preserve"> </w:t>
      </w:r>
      <w:r w:rsidRPr="00EE5BD3">
        <w:rPr>
          <w:color w:val="000000"/>
          <w:lang w:eastAsia="en-US"/>
        </w:rPr>
        <w:t>ristrutturazione di beni immobili, compreso l’acquisto di video, dvd e di ogni altra forma di</w:t>
      </w:r>
      <w:r w:rsidR="006E0E8D" w:rsidRPr="00EE5BD3">
        <w:rPr>
          <w:color w:val="000000"/>
          <w:lang w:eastAsia="en-US"/>
        </w:rPr>
        <w:t xml:space="preserve"> </w:t>
      </w:r>
      <w:r w:rsidRPr="00EE5BD3">
        <w:rPr>
          <w:color w:val="000000"/>
          <w:lang w:eastAsia="en-US"/>
        </w:rPr>
        <w:t>pubblicazione.</w:t>
      </w:r>
    </w:p>
    <w:p w:rsidR="00CB6290" w:rsidRPr="00982AA1" w:rsidRDefault="00CB6290" w:rsidP="00CB6290">
      <w:pPr>
        <w:autoSpaceDE w:val="0"/>
        <w:autoSpaceDN w:val="0"/>
        <w:adjustRightInd w:val="0"/>
        <w:jc w:val="both"/>
        <w:rPr>
          <w:highlight w:val="green"/>
          <w:lang w:eastAsia="en-US"/>
        </w:rPr>
      </w:pPr>
    </w:p>
    <w:p w:rsidR="007C6442" w:rsidRPr="003E5FA1" w:rsidRDefault="002B74CD" w:rsidP="0072092B">
      <w:pPr>
        <w:pStyle w:val="Paragrafoelenco"/>
        <w:numPr>
          <w:ilvl w:val="0"/>
          <w:numId w:val="26"/>
        </w:numPr>
        <w:autoSpaceDE w:val="0"/>
        <w:autoSpaceDN w:val="0"/>
        <w:adjustRightInd w:val="0"/>
        <w:jc w:val="both"/>
        <w:rPr>
          <w:lang w:eastAsia="en-US"/>
        </w:rPr>
      </w:pPr>
      <w:r w:rsidRPr="00715579">
        <w:rPr>
          <w:u w:val="single"/>
          <w:lang w:eastAsia="en-US"/>
        </w:rPr>
        <w:t>Target</w:t>
      </w:r>
      <w:r>
        <w:rPr>
          <w:lang w:eastAsia="en-US"/>
        </w:rPr>
        <w:t xml:space="preserve">: </w:t>
      </w:r>
      <w:r w:rsidR="003133D1" w:rsidRPr="003E5FA1">
        <w:rPr>
          <w:lang w:eastAsia="en-US"/>
        </w:rPr>
        <w:t>single,</w:t>
      </w:r>
      <w:r w:rsidR="003133D1">
        <w:rPr>
          <w:lang w:eastAsia="en-US"/>
        </w:rPr>
        <w:t xml:space="preserve"> </w:t>
      </w:r>
      <w:r>
        <w:rPr>
          <w:lang w:eastAsia="en-US"/>
        </w:rPr>
        <w:t xml:space="preserve">famiglie, bambini, silver </w:t>
      </w:r>
      <w:proofErr w:type="spellStart"/>
      <w:r>
        <w:rPr>
          <w:lang w:eastAsia="en-US"/>
        </w:rPr>
        <w:t>tourist</w:t>
      </w:r>
      <w:proofErr w:type="spellEnd"/>
      <w:r>
        <w:rPr>
          <w:lang w:eastAsia="en-US"/>
        </w:rPr>
        <w:t>, diversamente abili, picc</w:t>
      </w:r>
      <w:r w:rsidR="00B4521B">
        <w:rPr>
          <w:lang w:eastAsia="en-US"/>
        </w:rPr>
        <w:t xml:space="preserve">oli e grandi gruppi organizzati, in particolare turisti appassionati di vacanza attiva, naturalistica, storico culturale. </w:t>
      </w:r>
    </w:p>
    <w:p w:rsidR="00707F54" w:rsidRPr="003E5FA1" w:rsidRDefault="00707F54" w:rsidP="00707F54">
      <w:pPr>
        <w:pStyle w:val="Paragrafoelenco"/>
        <w:rPr>
          <w:lang w:eastAsia="en-US"/>
        </w:rPr>
      </w:pPr>
    </w:p>
    <w:p w:rsidR="00707F54" w:rsidRPr="003E5FA1" w:rsidRDefault="00707F54" w:rsidP="00707F54">
      <w:pPr>
        <w:autoSpaceDE w:val="0"/>
        <w:autoSpaceDN w:val="0"/>
        <w:adjustRightInd w:val="0"/>
        <w:jc w:val="both"/>
        <w:rPr>
          <w:lang w:eastAsia="en-US"/>
        </w:rPr>
      </w:pPr>
    </w:p>
    <w:p w:rsidR="00443003" w:rsidRPr="003E5FA1" w:rsidRDefault="007C6442" w:rsidP="0072092B">
      <w:pPr>
        <w:pStyle w:val="Paragrafoelenco"/>
        <w:numPr>
          <w:ilvl w:val="0"/>
          <w:numId w:val="26"/>
        </w:numPr>
        <w:autoSpaceDE w:val="0"/>
        <w:autoSpaceDN w:val="0"/>
        <w:adjustRightInd w:val="0"/>
        <w:jc w:val="both"/>
        <w:rPr>
          <w:lang w:eastAsia="en-US"/>
        </w:rPr>
      </w:pPr>
      <w:r w:rsidRPr="003E5FA1">
        <w:rPr>
          <w:u w:val="single"/>
          <w:lang w:eastAsia="en-US"/>
        </w:rPr>
        <w:t>Accoglienza</w:t>
      </w:r>
      <w:r w:rsidRPr="003E5FA1">
        <w:rPr>
          <w:lang w:eastAsia="en-US"/>
        </w:rPr>
        <w:t xml:space="preserve">: </w:t>
      </w:r>
    </w:p>
    <w:p w:rsidR="00443003" w:rsidRPr="003E5FA1" w:rsidRDefault="00443003" w:rsidP="0072092B">
      <w:pPr>
        <w:pStyle w:val="Paragrafoelenco"/>
        <w:numPr>
          <w:ilvl w:val="0"/>
          <w:numId w:val="23"/>
        </w:numPr>
        <w:autoSpaceDE w:val="0"/>
        <w:autoSpaceDN w:val="0"/>
        <w:adjustRightInd w:val="0"/>
        <w:jc w:val="both"/>
        <w:rPr>
          <w:lang w:eastAsia="en-US"/>
        </w:rPr>
      </w:pPr>
      <w:proofErr w:type="gramStart"/>
      <w:r w:rsidRPr="003E5FA1">
        <w:rPr>
          <w:lang w:eastAsia="en-US"/>
        </w:rPr>
        <w:t>dettagli</w:t>
      </w:r>
      <w:proofErr w:type="gramEnd"/>
      <w:r w:rsidRPr="003E5FA1">
        <w:rPr>
          <w:lang w:eastAsia="en-US"/>
        </w:rPr>
        <w:t xml:space="preserve"> relativi all’accoglienza riguardo a </w:t>
      </w:r>
      <w:r w:rsidR="003133D1" w:rsidRPr="003E5FA1">
        <w:rPr>
          <w:lang w:eastAsia="en-US"/>
        </w:rPr>
        <w:t xml:space="preserve">sistema di prenotazione, </w:t>
      </w:r>
      <w:r w:rsidRPr="003E5FA1">
        <w:rPr>
          <w:lang w:eastAsia="en-US"/>
        </w:rPr>
        <w:t>servizi, ristorazione, pernottamenti</w:t>
      </w:r>
      <w:r w:rsidR="003133D1" w:rsidRPr="003E5FA1">
        <w:rPr>
          <w:lang w:eastAsia="en-US"/>
        </w:rPr>
        <w:t xml:space="preserve"> (anche gratuiti ai sensi del precedente co. 3)</w:t>
      </w:r>
      <w:r w:rsidRPr="003E5FA1">
        <w:rPr>
          <w:lang w:eastAsia="en-US"/>
        </w:rPr>
        <w:t>, accessi a siti di interesse culturale</w:t>
      </w:r>
      <w:r w:rsidR="003133D1" w:rsidRPr="003E5FA1">
        <w:rPr>
          <w:lang w:eastAsia="en-US"/>
        </w:rPr>
        <w:t>, sistema di prenotazione degli eventi</w:t>
      </w:r>
      <w:r w:rsidRPr="003E5FA1">
        <w:rPr>
          <w:lang w:eastAsia="en-US"/>
        </w:rPr>
        <w:t xml:space="preserve"> ecc. </w:t>
      </w:r>
    </w:p>
    <w:p w:rsidR="00321116" w:rsidRPr="003E5FA1" w:rsidRDefault="00321116" w:rsidP="0072092B">
      <w:pPr>
        <w:pStyle w:val="Paragrafoelenco"/>
        <w:numPr>
          <w:ilvl w:val="0"/>
          <w:numId w:val="23"/>
        </w:numPr>
        <w:autoSpaceDE w:val="0"/>
        <w:autoSpaceDN w:val="0"/>
        <w:adjustRightInd w:val="0"/>
        <w:jc w:val="both"/>
        <w:rPr>
          <w:lang w:eastAsia="en-US"/>
        </w:rPr>
      </w:pPr>
      <w:proofErr w:type="gramStart"/>
      <w:r w:rsidRPr="003E5FA1">
        <w:rPr>
          <w:lang w:eastAsia="en-US"/>
        </w:rPr>
        <w:t>il</w:t>
      </w:r>
      <w:proofErr w:type="gramEnd"/>
      <w:r w:rsidRPr="003E5FA1">
        <w:rPr>
          <w:lang w:eastAsia="en-US"/>
        </w:rPr>
        <w:t xml:space="preserve"> progetto dovrà assicurare il coinvolgimento di strutture alberghiere ed </w:t>
      </w:r>
      <w:proofErr w:type="spellStart"/>
      <w:r w:rsidRPr="003E5FA1">
        <w:rPr>
          <w:lang w:eastAsia="en-US"/>
        </w:rPr>
        <w:t>extraalberghiere</w:t>
      </w:r>
      <w:proofErr w:type="spellEnd"/>
      <w:r w:rsidRPr="003E5FA1">
        <w:rPr>
          <w:lang w:eastAsia="en-US"/>
        </w:rPr>
        <w:t>, esercizi di ristorazione, commercio, artigianato, siti di interesse culturale, associazioni ambientaliste</w:t>
      </w:r>
      <w:r w:rsidR="00767795" w:rsidRPr="00294298">
        <w:rPr>
          <w:lang w:eastAsia="en-US"/>
        </w:rPr>
        <w:t>, servizi turistici</w:t>
      </w:r>
      <w:r w:rsidRPr="00294298">
        <w:rPr>
          <w:lang w:eastAsia="en-US"/>
        </w:rPr>
        <w:t xml:space="preserve"> ecc. e</w:t>
      </w:r>
      <w:r w:rsidRPr="003E5FA1">
        <w:rPr>
          <w:lang w:eastAsia="en-US"/>
        </w:rPr>
        <w:t xml:space="preserve"> specificare quali strutture sono</w:t>
      </w:r>
      <w:r w:rsidR="00945CDC" w:rsidRPr="003E5FA1">
        <w:rPr>
          <w:lang w:eastAsia="en-US"/>
        </w:rPr>
        <w:t xml:space="preserve"> coinvolte nel</w:t>
      </w:r>
      <w:r w:rsidRPr="003E5FA1">
        <w:rPr>
          <w:lang w:eastAsia="en-US"/>
        </w:rPr>
        <w:t xml:space="preserve">la realizzazione dell’evento.  </w:t>
      </w:r>
    </w:p>
    <w:p w:rsidR="000B1692" w:rsidRPr="003E5FA1" w:rsidRDefault="000B1692" w:rsidP="000B1692">
      <w:pPr>
        <w:autoSpaceDE w:val="0"/>
        <w:autoSpaceDN w:val="0"/>
        <w:adjustRightInd w:val="0"/>
        <w:ind w:left="360"/>
        <w:jc w:val="both"/>
        <w:rPr>
          <w:lang w:eastAsia="en-US"/>
        </w:rPr>
      </w:pPr>
    </w:p>
    <w:p w:rsidR="000B1692" w:rsidRPr="003E5FA1" w:rsidRDefault="000B1692" w:rsidP="0072092B">
      <w:pPr>
        <w:pStyle w:val="Paragrafoelenco"/>
        <w:numPr>
          <w:ilvl w:val="0"/>
          <w:numId w:val="26"/>
        </w:numPr>
        <w:autoSpaceDE w:val="0"/>
        <w:autoSpaceDN w:val="0"/>
        <w:adjustRightInd w:val="0"/>
        <w:jc w:val="both"/>
        <w:rPr>
          <w:iCs/>
          <w:lang w:eastAsia="en-US"/>
        </w:rPr>
      </w:pPr>
      <w:r w:rsidRPr="003E5FA1">
        <w:rPr>
          <w:u w:val="single"/>
          <w:lang w:eastAsia="en-US"/>
        </w:rPr>
        <w:t>Localizzazione degli eventi</w:t>
      </w:r>
      <w:r w:rsidRPr="003E5FA1">
        <w:rPr>
          <w:lang w:eastAsia="en-US"/>
        </w:rPr>
        <w:t xml:space="preserve">: </w:t>
      </w:r>
    </w:p>
    <w:p w:rsidR="000B1692" w:rsidRPr="003E5FA1" w:rsidRDefault="000B1692" w:rsidP="000B1692">
      <w:pPr>
        <w:pStyle w:val="Paragrafoelenco"/>
        <w:autoSpaceDE w:val="0"/>
        <w:autoSpaceDN w:val="0"/>
        <w:adjustRightInd w:val="0"/>
        <w:spacing w:after="189"/>
        <w:jc w:val="both"/>
        <w:rPr>
          <w:iCs/>
          <w:lang w:eastAsia="en-US"/>
        </w:rPr>
      </w:pPr>
      <w:r w:rsidRPr="003E5FA1">
        <w:rPr>
          <w:lang w:eastAsia="en-US"/>
        </w:rPr>
        <w:t xml:space="preserve">- </w:t>
      </w:r>
      <w:r w:rsidRPr="003E5FA1">
        <w:rPr>
          <w:iCs/>
          <w:lang w:eastAsia="en-US"/>
        </w:rPr>
        <w:t>le iniziative finanziate con il presente avviso devono essere localizzate all’interno del territorio della regione Abruzzo, nel rispetto dell’art. 70 de</w:t>
      </w:r>
      <w:r w:rsidR="00847F57" w:rsidRPr="003E5FA1">
        <w:rPr>
          <w:iCs/>
          <w:lang w:eastAsia="en-US"/>
        </w:rPr>
        <w:t>l Regolamento (UE) n. 1303/2013 e prioritariamente devono essere realizzate in località “faro” ossia in luoghi della regione rappresentativi</w:t>
      </w:r>
      <w:r w:rsidR="00557009" w:rsidRPr="003E5FA1">
        <w:rPr>
          <w:iCs/>
          <w:lang w:eastAsia="en-US"/>
        </w:rPr>
        <w:t xml:space="preserve"> e naturalmente attrattivi per la presenza di emergenze naturali e/o culturali,</w:t>
      </w:r>
      <w:r w:rsidR="00847F57" w:rsidRPr="003E5FA1">
        <w:rPr>
          <w:iCs/>
          <w:lang w:eastAsia="en-US"/>
        </w:rPr>
        <w:t xml:space="preserve"> </w:t>
      </w:r>
      <w:r w:rsidR="00B31940" w:rsidRPr="003E5FA1">
        <w:rPr>
          <w:iCs/>
          <w:lang w:eastAsia="en-US"/>
        </w:rPr>
        <w:t xml:space="preserve">nonché facilmente raggiungibili e dotati di ogni servizio necessario ai visitatori. </w:t>
      </w:r>
    </w:p>
    <w:p w:rsidR="00715579" w:rsidRPr="003E5FA1" w:rsidRDefault="00715579" w:rsidP="000774D7">
      <w:pPr>
        <w:autoSpaceDE w:val="0"/>
        <w:autoSpaceDN w:val="0"/>
        <w:adjustRightInd w:val="0"/>
        <w:jc w:val="both"/>
        <w:rPr>
          <w:lang w:eastAsia="en-US"/>
        </w:rPr>
      </w:pPr>
    </w:p>
    <w:p w:rsidR="000774D7" w:rsidRPr="003E5FA1" w:rsidRDefault="000774D7" w:rsidP="000774D7">
      <w:pPr>
        <w:autoSpaceDE w:val="0"/>
        <w:autoSpaceDN w:val="0"/>
        <w:adjustRightInd w:val="0"/>
        <w:jc w:val="both"/>
        <w:rPr>
          <w:lang w:eastAsia="en-US"/>
        </w:rPr>
      </w:pPr>
      <w:r w:rsidRPr="003E5FA1">
        <w:rPr>
          <w:lang w:eastAsia="en-US"/>
        </w:rPr>
        <w:t xml:space="preserve">Articolo 8 - CONTRIBUTO CONCEDIBILE </w:t>
      </w:r>
    </w:p>
    <w:p w:rsidR="000774D7" w:rsidRPr="003E5FA1" w:rsidRDefault="000774D7" w:rsidP="000774D7">
      <w:pPr>
        <w:autoSpaceDE w:val="0"/>
        <w:autoSpaceDN w:val="0"/>
        <w:adjustRightInd w:val="0"/>
        <w:jc w:val="both"/>
        <w:rPr>
          <w:lang w:eastAsia="en-US"/>
        </w:rPr>
      </w:pPr>
    </w:p>
    <w:p w:rsidR="000774D7" w:rsidRPr="00905155" w:rsidRDefault="000774D7" w:rsidP="000774D7">
      <w:pPr>
        <w:autoSpaceDE w:val="0"/>
        <w:autoSpaceDN w:val="0"/>
        <w:adjustRightInd w:val="0"/>
        <w:jc w:val="both"/>
        <w:rPr>
          <w:lang w:eastAsia="en-US"/>
        </w:rPr>
      </w:pPr>
      <w:r w:rsidRPr="003E5FA1">
        <w:rPr>
          <w:lang w:eastAsia="en-US"/>
        </w:rPr>
        <w:t xml:space="preserve">1. Le agevolazioni per l’implementazione dei progetti di investimento saranno concesse nella forma </w:t>
      </w:r>
      <w:r w:rsidRPr="00905155">
        <w:rPr>
          <w:lang w:eastAsia="en-US"/>
        </w:rPr>
        <w:t xml:space="preserve">di contributo sulla spesa ammissibile, in conformità a quanto previsto dal Regolamento (UE) n. 1407/2013 («de </w:t>
      </w:r>
      <w:proofErr w:type="spellStart"/>
      <w:r w:rsidRPr="00905155">
        <w:rPr>
          <w:lang w:eastAsia="en-US"/>
        </w:rPr>
        <w:t>minimis</w:t>
      </w:r>
      <w:proofErr w:type="spellEnd"/>
      <w:r w:rsidRPr="00905155">
        <w:rPr>
          <w:lang w:eastAsia="en-US"/>
        </w:rPr>
        <w:t xml:space="preserve">») della Commissione del 18 dicembre 2013. </w:t>
      </w:r>
    </w:p>
    <w:p w:rsidR="000774D7" w:rsidRPr="00905155" w:rsidRDefault="000774D7" w:rsidP="000774D7">
      <w:pPr>
        <w:autoSpaceDE w:val="0"/>
        <w:autoSpaceDN w:val="0"/>
        <w:adjustRightInd w:val="0"/>
        <w:jc w:val="both"/>
        <w:rPr>
          <w:lang w:eastAsia="en-US"/>
        </w:rPr>
      </w:pPr>
      <w:r w:rsidRPr="00905155">
        <w:rPr>
          <w:lang w:eastAsia="en-US"/>
        </w:rPr>
        <w:t>2. Il contributo concedibile è calcolato in riferimento all’ammontare delle spese ritenute ammissibili, considerate al netto dell’IVA e di ogni altro onere accessorio e finanziario, se detraibili, e</w:t>
      </w:r>
      <w:r w:rsidR="00964CA8" w:rsidRPr="00905155">
        <w:rPr>
          <w:lang w:eastAsia="en-US"/>
        </w:rPr>
        <w:t xml:space="preserve"> concorre al tetto massimo di cui al successivo art. 9 co. 1</w:t>
      </w:r>
      <w:r w:rsidRPr="00905155">
        <w:rPr>
          <w:lang w:eastAsia="en-US"/>
        </w:rPr>
        <w:t xml:space="preserve">. Rispetto alla spesa totale </w:t>
      </w:r>
      <w:r w:rsidR="00690F70" w:rsidRPr="00905155">
        <w:rPr>
          <w:lang w:eastAsia="en-US"/>
        </w:rPr>
        <w:t>prevista per ogni singolo progetto</w:t>
      </w:r>
      <w:r w:rsidRPr="00905155">
        <w:rPr>
          <w:lang w:eastAsia="en-US"/>
        </w:rPr>
        <w:t xml:space="preserve"> può essere richiesto un contributo fino al 100% dell’</w:t>
      </w:r>
      <w:r w:rsidR="00690F70" w:rsidRPr="00905155">
        <w:rPr>
          <w:lang w:eastAsia="en-US"/>
        </w:rPr>
        <w:t>i</w:t>
      </w:r>
      <w:r w:rsidRPr="00905155">
        <w:rPr>
          <w:lang w:eastAsia="en-US"/>
        </w:rPr>
        <w:t xml:space="preserve">nvestimento. </w:t>
      </w:r>
    </w:p>
    <w:p w:rsidR="00C653FA" w:rsidRPr="00905155" w:rsidRDefault="00C653FA" w:rsidP="000774D7">
      <w:pPr>
        <w:autoSpaceDE w:val="0"/>
        <w:autoSpaceDN w:val="0"/>
        <w:adjustRightInd w:val="0"/>
        <w:jc w:val="both"/>
        <w:rPr>
          <w:lang w:eastAsia="en-US"/>
        </w:rPr>
      </w:pPr>
    </w:p>
    <w:p w:rsidR="000774D7" w:rsidRPr="00346A91" w:rsidRDefault="00C016F1" w:rsidP="000774D7">
      <w:pPr>
        <w:autoSpaceDE w:val="0"/>
        <w:autoSpaceDN w:val="0"/>
        <w:adjustRightInd w:val="0"/>
        <w:jc w:val="both"/>
        <w:rPr>
          <w:lang w:eastAsia="en-US"/>
        </w:rPr>
      </w:pPr>
      <w:r w:rsidRPr="00905155">
        <w:rPr>
          <w:lang w:eastAsia="en-US"/>
        </w:rPr>
        <w:t xml:space="preserve">Articolo </w:t>
      </w:r>
      <w:r w:rsidR="000774D7" w:rsidRPr="00905155">
        <w:rPr>
          <w:lang w:eastAsia="en-US"/>
        </w:rPr>
        <w:t xml:space="preserve">9 </w:t>
      </w:r>
      <w:r w:rsidRPr="00905155">
        <w:rPr>
          <w:lang w:eastAsia="en-US"/>
        </w:rPr>
        <w:t>- DIVIETO DI CUMULO</w:t>
      </w:r>
      <w:r w:rsidRPr="00346A91">
        <w:rPr>
          <w:lang w:eastAsia="en-US"/>
        </w:rPr>
        <w:t xml:space="preserve"> </w:t>
      </w:r>
    </w:p>
    <w:p w:rsidR="00C016F1" w:rsidRPr="00D328F4" w:rsidRDefault="00C016F1" w:rsidP="000774D7">
      <w:pPr>
        <w:autoSpaceDE w:val="0"/>
        <w:autoSpaceDN w:val="0"/>
        <w:adjustRightInd w:val="0"/>
        <w:jc w:val="both"/>
        <w:rPr>
          <w:highlight w:val="yellow"/>
          <w:lang w:eastAsia="en-US"/>
        </w:rPr>
      </w:pPr>
    </w:p>
    <w:p w:rsidR="00C016F1" w:rsidRPr="00346A91" w:rsidRDefault="000774D7" w:rsidP="004067E7">
      <w:pPr>
        <w:pStyle w:val="Paragrafoelenco"/>
        <w:numPr>
          <w:ilvl w:val="0"/>
          <w:numId w:val="7"/>
        </w:numPr>
        <w:autoSpaceDE w:val="0"/>
        <w:autoSpaceDN w:val="0"/>
        <w:adjustRightInd w:val="0"/>
        <w:jc w:val="both"/>
        <w:rPr>
          <w:lang w:eastAsia="en-US"/>
        </w:rPr>
      </w:pPr>
      <w:r w:rsidRPr="00346A91">
        <w:rPr>
          <w:lang w:eastAsia="en-US"/>
        </w:rPr>
        <w:t xml:space="preserve">Nel rispetto del Regolamento (UE) n. 1407/2013, l’importo complessivo degli aiuti “de </w:t>
      </w:r>
      <w:proofErr w:type="spellStart"/>
      <w:r w:rsidRPr="00346A91">
        <w:rPr>
          <w:lang w:eastAsia="en-US"/>
        </w:rPr>
        <w:t>minimis</w:t>
      </w:r>
      <w:proofErr w:type="spellEnd"/>
      <w:r w:rsidRPr="00346A91">
        <w:rPr>
          <w:lang w:eastAsia="en-US"/>
        </w:rPr>
        <w:t>” concedibili ad un’impresa unica</w:t>
      </w:r>
      <w:r w:rsidR="00C016F1" w:rsidRPr="00346A91">
        <w:rPr>
          <w:lang w:eastAsia="en-US"/>
        </w:rPr>
        <w:t xml:space="preserve"> </w:t>
      </w:r>
      <w:r w:rsidRPr="00346A91">
        <w:rPr>
          <w:lang w:eastAsia="en-US"/>
        </w:rPr>
        <w:t>non deve superare il massimale di € 200.000,00 su un periodo di tre esercizi finanziari (l’esercizio finanziario entro il quale il contributo viene concesso e i due esercizi precedenti)</w:t>
      </w:r>
      <w:r w:rsidR="005E16A5" w:rsidRPr="00346A91">
        <w:rPr>
          <w:lang w:eastAsia="en-US"/>
        </w:rPr>
        <w:t xml:space="preserve">, ai sensi dell’Art. 5 del medesimo </w:t>
      </w:r>
      <w:r w:rsidR="00A1370D">
        <w:rPr>
          <w:lang w:eastAsia="en-US"/>
        </w:rPr>
        <w:t>R</w:t>
      </w:r>
      <w:r w:rsidR="005E16A5" w:rsidRPr="00346A91">
        <w:rPr>
          <w:lang w:eastAsia="en-US"/>
        </w:rPr>
        <w:t>egolamento</w:t>
      </w:r>
      <w:r w:rsidR="00346A91" w:rsidRPr="00346A91">
        <w:rPr>
          <w:lang w:eastAsia="en-US"/>
        </w:rPr>
        <w:t xml:space="preserve"> gli aiuti </w:t>
      </w:r>
      <w:r w:rsidR="00346A91" w:rsidRPr="00346A91">
        <w:rPr>
          <w:lang w:eastAsia="en-US"/>
        </w:rPr>
        <w:lastRenderedPageBreak/>
        <w:t xml:space="preserve">«de </w:t>
      </w:r>
      <w:proofErr w:type="spellStart"/>
      <w:r w:rsidR="00346A91" w:rsidRPr="00346A91">
        <w:rPr>
          <w:lang w:eastAsia="en-US"/>
        </w:rPr>
        <w:t>minimis</w:t>
      </w:r>
      <w:proofErr w:type="spellEnd"/>
      <w:r w:rsidR="00346A91" w:rsidRPr="00346A91">
        <w:rPr>
          <w:lang w:eastAsia="en-US"/>
        </w:rPr>
        <w:t xml:space="preserve">» </w:t>
      </w:r>
      <w:r w:rsidR="005E16A5" w:rsidRPr="00346A91">
        <w:rPr>
          <w:lang w:eastAsia="en-US"/>
        </w:rPr>
        <w:t xml:space="preserve">possono essere cumulati con aiuti «de </w:t>
      </w:r>
      <w:proofErr w:type="spellStart"/>
      <w:r w:rsidR="005E16A5" w:rsidRPr="00346A91">
        <w:rPr>
          <w:lang w:eastAsia="en-US"/>
        </w:rPr>
        <w:t>minimis</w:t>
      </w:r>
      <w:proofErr w:type="spellEnd"/>
      <w:r w:rsidR="005E16A5" w:rsidRPr="00346A91">
        <w:rPr>
          <w:lang w:eastAsia="en-US"/>
        </w:rPr>
        <w:t xml:space="preserve">» concessi a norma di altri regolamenti «de </w:t>
      </w:r>
      <w:proofErr w:type="spellStart"/>
      <w:r w:rsidR="005E16A5" w:rsidRPr="00346A91">
        <w:rPr>
          <w:lang w:eastAsia="en-US"/>
        </w:rPr>
        <w:t>minimis</w:t>
      </w:r>
      <w:proofErr w:type="spellEnd"/>
      <w:r w:rsidR="005E16A5" w:rsidRPr="00346A91">
        <w:rPr>
          <w:lang w:eastAsia="en-US"/>
        </w:rPr>
        <w:t xml:space="preserve">» a condizione che non superino il massimale di cui </w:t>
      </w:r>
      <w:r w:rsidR="00346A91" w:rsidRPr="00346A91">
        <w:rPr>
          <w:lang w:eastAsia="en-US"/>
        </w:rPr>
        <w:t>sopra;</w:t>
      </w:r>
    </w:p>
    <w:p w:rsidR="00BC688D" w:rsidRDefault="005E16A5" w:rsidP="00F70DA7">
      <w:pPr>
        <w:pStyle w:val="Paragrafoelenco"/>
        <w:numPr>
          <w:ilvl w:val="0"/>
          <w:numId w:val="7"/>
        </w:numPr>
        <w:autoSpaceDE w:val="0"/>
        <w:autoSpaceDN w:val="0"/>
        <w:adjustRightInd w:val="0"/>
        <w:jc w:val="both"/>
        <w:rPr>
          <w:lang w:eastAsia="en-US"/>
        </w:rPr>
      </w:pPr>
      <w:r w:rsidRPr="00346A91">
        <w:rPr>
          <w:lang w:eastAsia="en-US"/>
        </w:rPr>
        <w:t>Ai sensi dell’Art. 65 comma 11 del Regolamento (UE) n. 1303/2013 “un'operazione può ricevere sostegno da uno o più fondi SIE oppure da uno o più programmi e da altri strumenti dell'Unione, purché la voce di spesa indicata in una richiesta di pagamento per il rimborso da parte di uno dei fondi SIE non riceva il sostegno di un altro fondo o strumento dell'Unione, o dallo stesso fondo nell'ambito di un altro programma</w:t>
      </w:r>
      <w:r w:rsidR="006B2B86">
        <w:rPr>
          <w:lang w:eastAsia="en-US"/>
        </w:rPr>
        <w:t>;</w:t>
      </w:r>
    </w:p>
    <w:p w:rsidR="006B2B86" w:rsidRPr="00346A91" w:rsidRDefault="006B2B86" w:rsidP="006B2B86">
      <w:pPr>
        <w:pStyle w:val="Paragrafoelenco"/>
        <w:numPr>
          <w:ilvl w:val="0"/>
          <w:numId w:val="7"/>
        </w:numPr>
        <w:autoSpaceDE w:val="0"/>
        <w:autoSpaceDN w:val="0"/>
        <w:adjustRightInd w:val="0"/>
        <w:jc w:val="both"/>
        <w:rPr>
          <w:lang w:eastAsia="en-US"/>
        </w:rPr>
      </w:pPr>
      <w:r w:rsidRPr="00346A91">
        <w:rPr>
          <w:color w:val="000000"/>
          <w:lang w:eastAsia="en-US"/>
        </w:rPr>
        <w:t xml:space="preserve">Il legale rappresentante della DMC o PMC richiedente deve pertanto presentare, al momento della presentazione della domanda, la “Dichiarazione </w:t>
      </w:r>
      <w:r w:rsidRPr="00346A91">
        <w:rPr>
          <w:i/>
          <w:iCs/>
          <w:color w:val="000000"/>
          <w:lang w:eastAsia="en-US"/>
        </w:rPr>
        <w:t xml:space="preserve">De </w:t>
      </w:r>
      <w:proofErr w:type="spellStart"/>
      <w:r w:rsidRPr="00346A91">
        <w:rPr>
          <w:i/>
          <w:iCs/>
          <w:color w:val="000000"/>
          <w:lang w:eastAsia="en-US"/>
        </w:rPr>
        <w:t>Minimis</w:t>
      </w:r>
      <w:proofErr w:type="spellEnd"/>
      <w:r w:rsidRPr="00346A91">
        <w:rPr>
          <w:color w:val="000000"/>
          <w:lang w:eastAsia="en-US"/>
        </w:rPr>
        <w:t xml:space="preserve">”, utilizzando il modello di cui all’Allegato IV. La Dichiarazione </w:t>
      </w:r>
      <w:r w:rsidRPr="00346A91">
        <w:rPr>
          <w:i/>
          <w:iCs/>
          <w:color w:val="000000"/>
          <w:lang w:eastAsia="en-US"/>
        </w:rPr>
        <w:t xml:space="preserve">De </w:t>
      </w:r>
      <w:proofErr w:type="spellStart"/>
      <w:r w:rsidRPr="00346A91">
        <w:rPr>
          <w:i/>
          <w:iCs/>
          <w:color w:val="000000"/>
          <w:lang w:eastAsia="en-US"/>
        </w:rPr>
        <w:t>Minimis</w:t>
      </w:r>
      <w:proofErr w:type="spellEnd"/>
      <w:r w:rsidRPr="00346A91">
        <w:rPr>
          <w:i/>
          <w:iCs/>
          <w:color w:val="000000"/>
          <w:lang w:eastAsia="en-US"/>
        </w:rPr>
        <w:t xml:space="preserve"> </w:t>
      </w:r>
      <w:r w:rsidRPr="00346A91">
        <w:rPr>
          <w:color w:val="000000"/>
          <w:lang w:eastAsia="en-US"/>
        </w:rPr>
        <w:t xml:space="preserve">del richiedente è corredata delle “Dichiarazioni </w:t>
      </w:r>
      <w:r w:rsidRPr="00346A91">
        <w:rPr>
          <w:i/>
          <w:iCs/>
          <w:color w:val="000000"/>
          <w:lang w:eastAsia="en-US"/>
        </w:rPr>
        <w:t xml:space="preserve">De </w:t>
      </w:r>
      <w:proofErr w:type="spellStart"/>
      <w:r w:rsidRPr="00346A91">
        <w:rPr>
          <w:i/>
          <w:iCs/>
          <w:color w:val="000000"/>
          <w:lang w:eastAsia="en-US"/>
        </w:rPr>
        <w:t>Minimis</w:t>
      </w:r>
      <w:proofErr w:type="spellEnd"/>
      <w:r w:rsidRPr="00346A91">
        <w:rPr>
          <w:color w:val="000000"/>
          <w:lang w:eastAsia="en-US"/>
        </w:rPr>
        <w:t>” di eventuali imprese controllate</w:t>
      </w:r>
      <w:r w:rsidR="0052331B">
        <w:rPr>
          <w:color w:val="000000"/>
          <w:lang w:eastAsia="en-US"/>
        </w:rPr>
        <w:t>,</w:t>
      </w:r>
      <w:r w:rsidRPr="00346A91">
        <w:rPr>
          <w:color w:val="000000"/>
          <w:lang w:eastAsia="en-US"/>
        </w:rPr>
        <w:t xml:space="preserve"> collegate</w:t>
      </w:r>
      <w:r w:rsidR="0052331B">
        <w:rPr>
          <w:color w:val="000000"/>
          <w:lang w:eastAsia="en-US"/>
        </w:rPr>
        <w:t xml:space="preserve"> o eventuali casi di fusione o scissione</w:t>
      </w:r>
      <w:r w:rsidRPr="00346A91">
        <w:rPr>
          <w:color w:val="000000"/>
          <w:lang w:eastAsia="en-US"/>
        </w:rPr>
        <w:t xml:space="preserve"> nel rispetto dell’art. 2 del Reg. (UE) n. 1407 /2013 secondo il modello di cui all’Allegato IV. </w:t>
      </w:r>
    </w:p>
    <w:p w:rsidR="006B2B86" w:rsidRPr="00346A91" w:rsidRDefault="006B2B86" w:rsidP="006B2B86">
      <w:pPr>
        <w:pStyle w:val="Paragrafoelenco"/>
        <w:autoSpaceDE w:val="0"/>
        <w:autoSpaceDN w:val="0"/>
        <w:adjustRightInd w:val="0"/>
        <w:jc w:val="both"/>
        <w:rPr>
          <w:lang w:eastAsia="en-US"/>
        </w:rPr>
      </w:pPr>
    </w:p>
    <w:p w:rsidR="00C016F1" w:rsidRPr="003E5FA1" w:rsidRDefault="00C016F1" w:rsidP="00C016F1">
      <w:pPr>
        <w:autoSpaceDE w:val="0"/>
        <w:autoSpaceDN w:val="0"/>
        <w:adjustRightInd w:val="0"/>
        <w:rPr>
          <w:b/>
          <w:bCs/>
          <w:color w:val="000000"/>
          <w:lang w:eastAsia="en-US"/>
        </w:rPr>
      </w:pPr>
    </w:p>
    <w:p w:rsidR="00C016F1" w:rsidRPr="003E5FA1" w:rsidRDefault="00C016F1" w:rsidP="00C016F1">
      <w:pPr>
        <w:autoSpaceDE w:val="0"/>
        <w:autoSpaceDN w:val="0"/>
        <w:adjustRightInd w:val="0"/>
        <w:rPr>
          <w:bCs/>
          <w:color w:val="000000"/>
          <w:lang w:eastAsia="en-US"/>
        </w:rPr>
      </w:pPr>
      <w:r w:rsidRPr="003E5FA1">
        <w:rPr>
          <w:bCs/>
          <w:color w:val="000000"/>
          <w:lang w:eastAsia="en-US"/>
        </w:rPr>
        <w:t xml:space="preserve">Articolo 10 - SPESE AMMISSIBILI </w:t>
      </w:r>
    </w:p>
    <w:p w:rsidR="00C016F1" w:rsidRPr="003E5FA1" w:rsidRDefault="00C016F1" w:rsidP="00C016F1">
      <w:pPr>
        <w:autoSpaceDE w:val="0"/>
        <w:autoSpaceDN w:val="0"/>
        <w:adjustRightInd w:val="0"/>
        <w:rPr>
          <w:color w:val="000000"/>
          <w:lang w:eastAsia="en-US"/>
        </w:rPr>
      </w:pPr>
    </w:p>
    <w:p w:rsidR="00C458C1" w:rsidRPr="00D20E2D" w:rsidRDefault="00C016F1" w:rsidP="00BB2A92">
      <w:pPr>
        <w:pStyle w:val="Paragrafoelenco"/>
        <w:numPr>
          <w:ilvl w:val="0"/>
          <w:numId w:val="8"/>
        </w:numPr>
        <w:autoSpaceDE w:val="0"/>
        <w:autoSpaceDN w:val="0"/>
        <w:adjustRightInd w:val="0"/>
        <w:spacing w:after="59"/>
        <w:jc w:val="both"/>
        <w:rPr>
          <w:color w:val="000000"/>
          <w:lang w:eastAsia="en-US"/>
        </w:rPr>
      </w:pPr>
      <w:r w:rsidRPr="003E5FA1">
        <w:rPr>
          <w:color w:val="000000"/>
          <w:lang w:eastAsia="en-US"/>
        </w:rPr>
        <w:t>Sono ritenute ammissibili esclusivamente le spese sostenute successivamente alla data di pubblicazione del presente Avviso pubblico sul B.U.R.A.T.</w:t>
      </w:r>
      <w:r w:rsidR="00C458C1" w:rsidRPr="003E5FA1">
        <w:rPr>
          <w:color w:val="000000"/>
          <w:lang w:eastAsia="en-US"/>
        </w:rPr>
        <w:t xml:space="preserve"> e fino al termine ultimo dei </w:t>
      </w:r>
      <w:r w:rsidR="0098346C">
        <w:rPr>
          <w:color w:val="000000"/>
          <w:lang w:eastAsia="en-US"/>
        </w:rPr>
        <w:t>6</w:t>
      </w:r>
      <w:r w:rsidRPr="003E5FA1">
        <w:rPr>
          <w:color w:val="000000"/>
          <w:lang w:eastAsia="en-US"/>
        </w:rPr>
        <w:t xml:space="preserve"> mesi decorrenti da</w:t>
      </w:r>
      <w:r w:rsidR="00F2152B">
        <w:rPr>
          <w:color w:val="000000"/>
          <w:lang w:eastAsia="en-US"/>
        </w:rPr>
        <w:t xml:space="preserve">lla data di </w:t>
      </w:r>
      <w:r w:rsidR="00F2152B" w:rsidRPr="00294298">
        <w:rPr>
          <w:color w:val="000000"/>
          <w:lang w:eastAsia="en-US"/>
        </w:rPr>
        <w:t>pubblicazione dell</w:t>
      </w:r>
      <w:r w:rsidR="00757E75" w:rsidRPr="00294298">
        <w:rPr>
          <w:color w:val="000000"/>
          <w:lang w:eastAsia="en-US"/>
        </w:rPr>
        <w:t>a graduatoria</w:t>
      </w:r>
      <w:r w:rsidR="00F2152B" w:rsidRPr="00294298">
        <w:rPr>
          <w:color w:val="000000"/>
          <w:lang w:eastAsia="en-US"/>
        </w:rPr>
        <w:t xml:space="preserve"> dei</w:t>
      </w:r>
      <w:r w:rsidR="00F2152B">
        <w:rPr>
          <w:color w:val="000000"/>
          <w:lang w:eastAsia="en-US"/>
        </w:rPr>
        <w:t xml:space="preserve"> progetti ammissibili a finanziamento </w:t>
      </w:r>
      <w:r w:rsidRPr="003E5FA1">
        <w:rPr>
          <w:color w:val="000000"/>
          <w:lang w:eastAsia="en-US"/>
        </w:rPr>
        <w:t xml:space="preserve">sul B.U.R.A.T., salvo </w:t>
      </w:r>
      <w:r w:rsidR="00C458C1" w:rsidRPr="003E5FA1">
        <w:rPr>
          <w:color w:val="000000"/>
          <w:lang w:eastAsia="en-US"/>
        </w:rPr>
        <w:t>proroghe concesse</w:t>
      </w:r>
      <w:r w:rsidR="00C458C1" w:rsidRPr="00D20E2D">
        <w:rPr>
          <w:color w:val="000000"/>
          <w:lang w:eastAsia="en-US"/>
        </w:rPr>
        <w:t xml:space="preserve"> dal Responsabile di Azione.</w:t>
      </w:r>
    </w:p>
    <w:p w:rsidR="009C1FA6" w:rsidRPr="00380BF5" w:rsidRDefault="00C016F1" w:rsidP="00BB2A92">
      <w:pPr>
        <w:pStyle w:val="Paragrafoelenco"/>
        <w:numPr>
          <w:ilvl w:val="0"/>
          <w:numId w:val="8"/>
        </w:numPr>
        <w:autoSpaceDE w:val="0"/>
        <w:autoSpaceDN w:val="0"/>
        <w:adjustRightInd w:val="0"/>
        <w:spacing w:after="59"/>
        <w:jc w:val="both"/>
        <w:rPr>
          <w:color w:val="000000"/>
          <w:lang w:eastAsia="en-US"/>
        </w:rPr>
      </w:pPr>
      <w:r w:rsidRPr="00D20E2D">
        <w:rPr>
          <w:color w:val="000000"/>
          <w:lang w:eastAsia="en-US"/>
        </w:rPr>
        <w:t>Fermo restando il rispetto dei requisiti di ammissibilità</w:t>
      </w:r>
      <w:r w:rsidR="00D328F4">
        <w:rPr>
          <w:color w:val="000000"/>
          <w:lang w:eastAsia="en-US"/>
        </w:rPr>
        <w:t xml:space="preserve">, </w:t>
      </w:r>
      <w:r w:rsidRPr="00D20E2D">
        <w:rPr>
          <w:color w:val="000000"/>
          <w:lang w:eastAsia="en-US"/>
        </w:rPr>
        <w:t xml:space="preserve">fissati dal Regolamento Statale sull’ammissibilità delle spese, </w:t>
      </w:r>
      <w:r w:rsidR="00316307">
        <w:rPr>
          <w:color w:val="000000"/>
          <w:lang w:eastAsia="en-US"/>
        </w:rPr>
        <w:t>DPR n. 22 del 05.02.2018</w:t>
      </w:r>
      <w:r w:rsidRPr="003F45AE">
        <w:rPr>
          <w:color w:val="000000"/>
          <w:lang w:eastAsia="en-US"/>
        </w:rPr>
        <w:t>,</w:t>
      </w:r>
      <w:r w:rsidRPr="00D20E2D">
        <w:rPr>
          <w:color w:val="000000"/>
          <w:lang w:eastAsia="en-US"/>
        </w:rPr>
        <w:t xml:space="preserve"> per la realizzazione degli interventi ammessi a contributo con il presente Avviso Pubblico, definiti in osservanza al Reg. 1303/2013</w:t>
      </w:r>
      <w:r w:rsidR="003E5FA1">
        <w:rPr>
          <w:color w:val="000000"/>
          <w:lang w:eastAsia="en-US"/>
        </w:rPr>
        <w:t xml:space="preserve"> </w:t>
      </w:r>
      <w:r w:rsidR="003E5FA1" w:rsidRPr="00316307">
        <w:rPr>
          <w:color w:val="000000"/>
          <w:lang w:eastAsia="en-US"/>
        </w:rPr>
        <w:t xml:space="preserve">e al </w:t>
      </w:r>
      <w:r w:rsidR="002F0BB9" w:rsidRPr="00316307">
        <w:rPr>
          <w:color w:val="000000"/>
          <w:lang w:eastAsia="en-US"/>
        </w:rPr>
        <w:t>Decreto</w:t>
      </w:r>
      <w:r w:rsidR="00316307" w:rsidRPr="00316307">
        <w:rPr>
          <w:color w:val="000000"/>
          <w:lang w:eastAsia="en-US"/>
        </w:rPr>
        <w:t xml:space="preserve"> n.22 del</w:t>
      </w:r>
      <w:r w:rsidR="00316307">
        <w:rPr>
          <w:color w:val="000000"/>
          <w:lang w:eastAsia="en-US"/>
        </w:rPr>
        <w:t xml:space="preserve"> 05.02.2018</w:t>
      </w:r>
      <w:r w:rsidRPr="00D20E2D">
        <w:rPr>
          <w:color w:val="000000"/>
          <w:lang w:eastAsia="en-US"/>
        </w:rPr>
        <w:t xml:space="preserve">, le spese ammissibili </w:t>
      </w:r>
      <w:r w:rsidR="00FA2AC0" w:rsidRPr="00380BF5">
        <w:rPr>
          <w:color w:val="000000"/>
          <w:lang w:eastAsia="en-US"/>
        </w:rPr>
        <w:t xml:space="preserve">sono </w:t>
      </w:r>
      <w:r w:rsidR="00FA2AC0" w:rsidRPr="00380BF5">
        <w:rPr>
          <w:lang w:eastAsia="en-US"/>
        </w:rPr>
        <w:t>strettamente connesse all’attuazione degli eventi ed appartenenti alle seguenti categorie</w:t>
      </w:r>
      <w:r w:rsidRPr="00380BF5">
        <w:rPr>
          <w:color w:val="000000"/>
          <w:lang w:eastAsia="en-US"/>
        </w:rPr>
        <w:t xml:space="preserve">: </w:t>
      </w:r>
    </w:p>
    <w:p w:rsidR="00FA2AC0" w:rsidRDefault="009C1FA6" w:rsidP="00D83B47">
      <w:pPr>
        <w:pStyle w:val="Paragrafoelenco"/>
        <w:numPr>
          <w:ilvl w:val="1"/>
          <w:numId w:val="7"/>
        </w:numPr>
        <w:autoSpaceDE w:val="0"/>
        <w:autoSpaceDN w:val="0"/>
        <w:adjustRightInd w:val="0"/>
        <w:jc w:val="both"/>
        <w:rPr>
          <w:lang w:eastAsia="en-US"/>
        </w:rPr>
      </w:pPr>
      <w:proofErr w:type="gramStart"/>
      <w:r w:rsidRPr="00380BF5">
        <w:rPr>
          <w:lang w:eastAsia="en-US"/>
        </w:rPr>
        <w:t>spese</w:t>
      </w:r>
      <w:proofErr w:type="gramEnd"/>
      <w:r w:rsidRPr="00380BF5">
        <w:rPr>
          <w:lang w:eastAsia="en-US"/>
        </w:rPr>
        <w:t xml:space="preserve"> di personale: per le funzioni di coordinamento, funzionamento e gestione relativamente a</w:t>
      </w:r>
      <w:r w:rsidR="00FA2AC0" w:rsidRPr="00380BF5">
        <w:rPr>
          <w:lang w:eastAsia="en-US"/>
        </w:rPr>
        <w:t xml:space="preserve"> </w:t>
      </w:r>
      <w:r w:rsidRPr="00380BF5">
        <w:rPr>
          <w:lang w:eastAsia="en-US"/>
        </w:rPr>
        <w:t>compensi che il proponente eroga ai propri collaboratori, limitatamente al periodo di realizzazione</w:t>
      </w:r>
      <w:r w:rsidR="00FA2AC0" w:rsidRPr="00380BF5">
        <w:rPr>
          <w:lang w:eastAsia="en-US"/>
        </w:rPr>
        <w:t xml:space="preserve"> </w:t>
      </w:r>
      <w:r w:rsidRPr="00380BF5">
        <w:rPr>
          <w:lang w:eastAsia="en-US"/>
        </w:rPr>
        <w:t>dell’evento. Sono esclusi i rimborsi o le spese sostenute dai rappresentanti degli enti o dai membri</w:t>
      </w:r>
      <w:r w:rsidR="00FA2AC0" w:rsidRPr="00380BF5">
        <w:rPr>
          <w:lang w:eastAsia="en-US"/>
        </w:rPr>
        <w:t xml:space="preserve"> </w:t>
      </w:r>
      <w:r w:rsidRPr="00380BF5">
        <w:rPr>
          <w:lang w:eastAsia="en-US"/>
        </w:rPr>
        <w:t>delle associazioni;</w:t>
      </w:r>
    </w:p>
    <w:p w:rsidR="006F1729" w:rsidRPr="007A3FF0" w:rsidRDefault="006F1729" w:rsidP="006F1729">
      <w:pPr>
        <w:pStyle w:val="Paragrafoelenco"/>
        <w:numPr>
          <w:ilvl w:val="1"/>
          <w:numId w:val="7"/>
        </w:numPr>
        <w:autoSpaceDE w:val="0"/>
        <w:autoSpaceDN w:val="0"/>
        <w:adjustRightInd w:val="0"/>
        <w:jc w:val="both"/>
        <w:rPr>
          <w:lang w:eastAsia="en-US"/>
        </w:rPr>
      </w:pPr>
      <w:proofErr w:type="gramStart"/>
      <w:r w:rsidRPr="002F0BB9">
        <w:rPr>
          <w:lang w:eastAsia="en-US"/>
        </w:rPr>
        <w:t>spese</w:t>
      </w:r>
      <w:proofErr w:type="gramEnd"/>
      <w:r w:rsidRPr="002F0BB9">
        <w:rPr>
          <w:lang w:eastAsia="en-US"/>
        </w:rPr>
        <w:t xml:space="preserve"> di trasferta: per il personale di cui alla lettera a) e di ospitalità dei soggetti di cui alla lettera c), </w:t>
      </w:r>
      <w:r w:rsidRPr="007A3FF0">
        <w:rPr>
          <w:lang w:eastAsia="en-US"/>
        </w:rPr>
        <w:t xml:space="preserve">le spese per vitto o ristorazione sono ritenute ammissibili </w:t>
      </w:r>
      <w:r w:rsidR="005C7D32" w:rsidRPr="007A3FF0">
        <w:rPr>
          <w:lang w:eastAsia="en-US"/>
        </w:rPr>
        <w:t>solo se riferite al personale che si occupa dell’organizzazione dell</w:t>
      </w:r>
      <w:r w:rsidR="007A3FF0">
        <w:rPr>
          <w:lang w:eastAsia="en-US"/>
        </w:rPr>
        <w:t>’evento o a</w:t>
      </w:r>
      <w:r w:rsidR="005C7D32" w:rsidRPr="007A3FF0">
        <w:rPr>
          <w:lang w:eastAsia="en-US"/>
        </w:rPr>
        <w:t xml:space="preserve"> ospiti</w:t>
      </w:r>
      <w:r w:rsidR="007A3FF0">
        <w:rPr>
          <w:lang w:eastAsia="en-US"/>
        </w:rPr>
        <w:t>/relatori/artisti che animano l’evento</w:t>
      </w:r>
      <w:r w:rsidR="005C7D32" w:rsidRPr="007A3FF0">
        <w:rPr>
          <w:lang w:eastAsia="en-US"/>
        </w:rPr>
        <w:t xml:space="preserve"> </w:t>
      </w:r>
      <w:r w:rsidR="007A3FF0" w:rsidRPr="007A3FF0">
        <w:rPr>
          <w:lang w:eastAsia="en-US"/>
        </w:rPr>
        <w:t>e solo se</w:t>
      </w:r>
      <w:r w:rsidR="005C7D32" w:rsidRPr="007A3FF0">
        <w:rPr>
          <w:lang w:eastAsia="en-US"/>
        </w:rPr>
        <w:t xml:space="preserve"> strettamente connesse allo svolgimento dell’evento o alla sua preparazione, come da autocertificazione </w:t>
      </w:r>
      <w:r w:rsidR="007A3FF0" w:rsidRPr="007A3FF0">
        <w:rPr>
          <w:lang w:eastAsia="en-US"/>
        </w:rPr>
        <w:t>che andrà presentata all’atto della rendicontazione;</w:t>
      </w:r>
    </w:p>
    <w:p w:rsidR="00FA2AC0" w:rsidRPr="00380BF5" w:rsidRDefault="006F1729" w:rsidP="000110D2">
      <w:pPr>
        <w:pStyle w:val="Paragrafoelenco"/>
        <w:numPr>
          <w:ilvl w:val="1"/>
          <w:numId w:val="7"/>
        </w:numPr>
        <w:autoSpaceDE w:val="0"/>
        <w:autoSpaceDN w:val="0"/>
        <w:adjustRightInd w:val="0"/>
        <w:jc w:val="both"/>
        <w:rPr>
          <w:lang w:eastAsia="en-US"/>
        </w:rPr>
      </w:pPr>
      <w:proofErr w:type="gramStart"/>
      <w:r>
        <w:rPr>
          <w:lang w:eastAsia="en-US"/>
        </w:rPr>
        <w:t>sp</w:t>
      </w:r>
      <w:r w:rsidRPr="006F1729">
        <w:rPr>
          <w:lang w:eastAsia="en-US"/>
        </w:rPr>
        <w:t>ese</w:t>
      </w:r>
      <w:proofErr w:type="gramEnd"/>
      <w:r w:rsidRPr="006F1729">
        <w:rPr>
          <w:lang w:eastAsia="en-US"/>
        </w:rPr>
        <w:t xml:space="preserve"> di assistenza esterna: </w:t>
      </w:r>
      <w:r w:rsidR="009C1FA6" w:rsidRPr="00380BF5">
        <w:rPr>
          <w:lang w:eastAsia="en-US"/>
        </w:rPr>
        <w:t>per affidamenti di lavori e servizi, consulenze, compensi</w:t>
      </w:r>
      <w:r w:rsidR="002F0BB9">
        <w:rPr>
          <w:lang w:eastAsia="en-US"/>
        </w:rPr>
        <w:t xml:space="preserve"> per ospiti, relatori</w:t>
      </w:r>
      <w:r w:rsidR="00064CE4">
        <w:rPr>
          <w:lang w:eastAsia="en-US"/>
        </w:rPr>
        <w:t>,</w:t>
      </w:r>
      <w:r w:rsidR="002F0BB9">
        <w:rPr>
          <w:lang w:eastAsia="en-US"/>
        </w:rPr>
        <w:t xml:space="preserve"> artisti </w:t>
      </w:r>
      <w:proofErr w:type="spellStart"/>
      <w:r w:rsidR="002F0BB9">
        <w:rPr>
          <w:lang w:eastAsia="en-US"/>
        </w:rPr>
        <w:t>ecc</w:t>
      </w:r>
      <w:proofErr w:type="spellEnd"/>
      <w:r w:rsidR="009C1FA6" w:rsidRPr="00380BF5">
        <w:rPr>
          <w:lang w:eastAsia="en-US"/>
        </w:rPr>
        <w:t>;</w:t>
      </w:r>
    </w:p>
    <w:p w:rsidR="00FA2AC0" w:rsidRPr="00380BF5" w:rsidRDefault="009250D9" w:rsidP="00FA2AC0">
      <w:pPr>
        <w:autoSpaceDE w:val="0"/>
        <w:autoSpaceDN w:val="0"/>
        <w:adjustRightInd w:val="0"/>
        <w:ind w:left="360" w:firstLine="708"/>
        <w:jc w:val="both"/>
        <w:rPr>
          <w:lang w:eastAsia="en-US"/>
        </w:rPr>
      </w:pPr>
      <w:r>
        <w:rPr>
          <w:lang w:eastAsia="en-US"/>
        </w:rPr>
        <w:t>d</w:t>
      </w:r>
      <w:r w:rsidR="009C1FA6" w:rsidRPr="00380BF5">
        <w:rPr>
          <w:lang w:eastAsia="en-US"/>
        </w:rPr>
        <w:t>) spese per affitto o noleggio: per sedi, mezzi, attrezzature o beni durevoli;</w:t>
      </w:r>
    </w:p>
    <w:p w:rsidR="00FA2AC0" w:rsidRPr="00380BF5" w:rsidRDefault="009250D9" w:rsidP="00FA2AC0">
      <w:pPr>
        <w:autoSpaceDE w:val="0"/>
        <w:autoSpaceDN w:val="0"/>
        <w:adjustRightInd w:val="0"/>
        <w:ind w:left="360" w:firstLine="708"/>
        <w:jc w:val="both"/>
        <w:rPr>
          <w:lang w:eastAsia="en-US"/>
        </w:rPr>
      </w:pPr>
      <w:r>
        <w:rPr>
          <w:lang w:eastAsia="en-US"/>
        </w:rPr>
        <w:t>e</w:t>
      </w:r>
      <w:r w:rsidR="009C1FA6" w:rsidRPr="00380BF5">
        <w:rPr>
          <w:lang w:eastAsia="en-US"/>
        </w:rPr>
        <w:t>) spese per materiale non durevole: per premi, omaggi e altro materiale;</w:t>
      </w:r>
    </w:p>
    <w:p w:rsidR="00FA2AC0" w:rsidRPr="00380BF5" w:rsidRDefault="009250D9" w:rsidP="00FA2AC0">
      <w:pPr>
        <w:autoSpaceDE w:val="0"/>
        <w:autoSpaceDN w:val="0"/>
        <w:adjustRightInd w:val="0"/>
        <w:ind w:left="360" w:firstLine="708"/>
        <w:jc w:val="both"/>
        <w:rPr>
          <w:lang w:eastAsia="en-US"/>
        </w:rPr>
      </w:pPr>
      <w:r>
        <w:rPr>
          <w:lang w:eastAsia="en-US"/>
        </w:rPr>
        <w:t>f</w:t>
      </w:r>
      <w:r w:rsidR="009C1FA6" w:rsidRPr="00380BF5">
        <w:rPr>
          <w:lang w:eastAsia="en-US"/>
        </w:rPr>
        <w:t>) spese per IVA: solo se costituiscono un costo e non sono recuperabili;</w:t>
      </w:r>
    </w:p>
    <w:p w:rsidR="00FA2AC0" w:rsidRPr="00380BF5" w:rsidRDefault="009250D9" w:rsidP="00FA2AC0">
      <w:pPr>
        <w:autoSpaceDE w:val="0"/>
        <w:autoSpaceDN w:val="0"/>
        <w:adjustRightInd w:val="0"/>
        <w:ind w:left="360" w:firstLine="708"/>
        <w:jc w:val="both"/>
        <w:rPr>
          <w:lang w:eastAsia="en-US"/>
        </w:rPr>
      </w:pPr>
      <w:r>
        <w:rPr>
          <w:lang w:eastAsia="en-US"/>
        </w:rPr>
        <w:t>g</w:t>
      </w:r>
      <w:r w:rsidR="009C1FA6" w:rsidRPr="00380BF5">
        <w:rPr>
          <w:lang w:eastAsia="en-US"/>
        </w:rPr>
        <w:t>) spese per la pubblicizzazione e divulgazione dell’evento;</w:t>
      </w:r>
    </w:p>
    <w:p w:rsidR="009C1FA6" w:rsidRDefault="009250D9" w:rsidP="00FA2AC0">
      <w:pPr>
        <w:autoSpaceDE w:val="0"/>
        <w:autoSpaceDN w:val="0"/>
        <w:adjustRightInd w:val="0"/>
        <w:ind w:left="1134" w:hanging="66"/>
        <w:jc w:val="both"/>
        <w:rPr>
          <w:lang w:eastAsia="en-US"/>
        </w:rPr>
      </w:pPr>
      <w:r>
        <w:rPr>
          <w:lang w:eastAsia="en-US"/>
        </w:rPr>
        <w:t>h</w:t>
      </w:r>
      <w:r w:rsidR="009C1FA6" w:rsidRPr="00380BF5">
        <w:rPr>
          <w:lang w:eastAsia="en-US"/>
        </w:rPr>
        <w:t>) altre spese: non c</w:t>
      </w:r>
      <w:r w:rsidR="00487B36">
        <w:rPr>
          <w:lang w:eastAsia="en-US"/>
        </w:rPr>
        <w:t>omprese nelle lettere da a) a g</w:t>
      </w:r>
      <w:r w:rsidR="009C1FA6" w:rsidRPr="00380BF5">
        <w:rPr>
          <w:lang w:eastAsia="en-US"/>
        </w:rPr>
        <w:t>), indicate come indispensabili per la realizzazione</w:t>
      </w:r>
      <w:r w:rsidR="00FA2AC0" w:rsidRPr="00380BF5">
        <w:rPr>
          <w:lang w:eastAsia="en-US"/>
        </w:rPr>
        <w:t xml:space="preserve"> </w:t>
      </w:r>
      <w:r w:rsidR="009C1FA6" w:rsidRPr="00380BF5">
        <w:rPr>
          <w:lang w:eastAsia="en-US"/>
        </w:rPr>
        <w:t>degli eventi.</w:t>
      </w:r>
    </w:p>
    <w:p w:rsidR="0060500D" w:rsidRDefault="009250D9" w:rsidP="0060500D">
      <w:pPr>
        <w:autoSpaceDE w:val="0"/>
        <w:autoSpaceDN w:val="0"/>
        <w:adjustRightInd w:val="0"/>
        <w:ind w:left="1134" w:hanging="66"/>
        <w:jc w:val="both"/>
        <w:rPr>
          <w:color w:val="000000"/>
          <w:lang w:eastAsia="en-US"/>
        </w:rPr>
      </w:pPr>
      <w:r>
        <w:rPr>
          <w:color w:val="000000"/>
          <w:lang w:eastAsia="en-US"/>
        </w:rPr>
        <w:t>i</w:t>
      </w:r>
      <w:r w:rsidR="0060500D">
        <w:rPr>
          <w:color w:val="000000"/>
          <w:lang w:eastAsia="en-US"/>
        </w:rPr>
        <w:t xml:space="preserve">) </w:t>
      </w:r>
      <w:r w:rsidR="0060500D" w:rsidRPr="00D20E2D">
        <w:rPr>
          <w:color w:val="000000"/>
          <w:lang w:eastAsia="en-US"/>
        </w:rPr>
        <w:t xml:space="preserve">fideiussione bancaria o polizza assicurativa in favore della Regione, irrevocabile, incondizionata ed esigibile a prima richiesta. </w:t>
      </w:r>
    </w:p>
    <w:p w:rsidR="009D1C3D" w:rsidRPr="00EE5BD3" w:rsidRDefault="009250D9" w:rsidP="009D1C3D">
      <w:pPr>
        <w:autoSpaceDE w:val="0"/>
        <w:autoSpaceDN w:val="0"/>
        <w:adjustRightInd w:val="0"/>
        <w:ind w:left="1134" w:hanging="66"/>
        <w:jc w:val="both"/>
        <w:rPr>
          <w:color w:val="000000"/>
          <w:lang w:eastAsia="en-US"/>
        </w:rPr>
      </w:pPr>
      <w:r>
        <w:rPr>
          <w:color w:val="000000"/>
          <w:lang w:eastAsia="en-US"/>
        </w:rPr>
        <w:t>k</w:t>
      </w:r>
      <w:r w:rsidR="009D1C3D" w:rsidRPr="002F0BB9">
        <w:rPr>
          <w:color w:val="000000"/>
          <w:lang w:eastAsia="en-US"/>
        </w:rPr>
        <w:t>) realizzazione di video, dvd, pubblicazioni solo se realizzati</w:t>
      </w:r>
      <w:r w:rsidR="002F0BB9">
        <w:rPr>
          <w:color w:val="000000"/>
          <w:lang w:eastAsia="en-US"/>
        </w:rPr>
        <w:t xml:space="preserve"> in via esclusiva</w:t>
      </w:r>
      <w:r w:rsidR="009D1C3D" w:rsidRPr="002F0BB9">
        <w:rPr>
          <w:color w:val="000000"/>
          <w:lang w:eastAsia="en-US"/>
        </w:rPr>
        <w:t xml:space="preserve"> per la promozione degli eventi oggetto di istanza;</w:t>
      </w:r>
    </w:p>
    <w:p w:rsidR="009C1FA6" w:rsidRPr="00380BF5" w:rsidRDefault="009C1FA6" w:rsidP="00BB2A92">
      <w:pPr>
        <w:pStyle w:val="Paragrafoelenco"/>
        <w:numPr>
          <w:ilvl w:val="0"/>
          <w:numId w:val="8"/>
        </w:numPr>
        <w:autoSpaceDE w:val="0"/>
        <w:autoSpaceDN w:val="0"/>
        <w:adjustRightInd w:val="0"/>
        <w:spacing w:after="59"/>
        <w:jc w:val="both"/>
        <w:rPr>
          <w:lang w:eastAsia="en-US"/>
        </w:rPr>
      </w:pPr>
      <w:r w:rsidRPr="00380BF5">
        <w:rPr>
          <w:lang w:eastAsia="en-US"/>
        </w:rPr>
        <w:t>Tutte le spese ammissibili devono risultare necessarie alla realizzazione degli eventi ed essere rapportate</w:t>
      </w:r>
      <w:r w:rsidR="00FA2AC0" w:rsidRPr="00380BF5">
        <w:rPr>
          <w:lang w:eastAsia="en-US"/>
        </w:rPr>
        <w:t xml:space="preserve"> </w:t>
      </w:r>
      <w:r w:rsidRPr="00380BF5">
        <w:rPr>
          <w:lang w:eastAsia="en-US"/>
        </w:rPr>
        <w:t>alla durata degli stessi.</w:t>
      </w:r>
    </w:p>
    <w:p w:rsidR="00D328F4" w:rsidRPr="00D328F4" w:rsidRDefault="009C1FA6" w:rsidP="00610D66">
      <w:pPr>
        <w:pStyle w:val="Paragrafoelenco"/>
        <w:numPr>
          <w:ilvl w:val="0"/>
          <w:numId w:val="8"/>
        </w:numPr>
        <w:autoSpaceDE w:val="0"/>
        <w:autoSpaceDN w:val="0"/>
        <w:adjustRightInd w:val="0"/>
        <w:spacing w:after="169"/>
        <w:jc w:val="both"/>
        <w:rPr>
          <w:color w:val="000000"/>
          <w:lang w:eastAsia="en-US"/>
        </w:rPr>
      </w:pPr>
      <w:r w:rsidRPr="00380BF5">
        <w:rPr>
          <w:lang w:eastAsia="en-US"/>
        </w:rPr>
        <w:lastRenderedPageBreak/>
        <w:t>Il Servizio competente valuta l’ammissibilità delle spese ed in particolare verifica la pertinenza rispetto alla natura degli eventi.</w:t>
      </w:r>
    </w:p>
    <w:p w:rsidR="00D328F4" w:rsidRDefault="004F2910" w:rsidP="00610D66">
      <w:pPr>
        <w:pStyle w:val="Paragrafoelenco"/>
        <w:numPr>
          <w:ilvl w:val="0"/>
          <w:numId w:val="8"/>
        </w:numPr>
        <w:autoSpaceDE w:val="0"/>
        <w:autoSpaceDN w:val="0"/>
        <w:adjustRightInd w:val="0"/>
        <w:spacing w:after="169"/>
        <w:jc w:val="both"/>
        <w:rPr>
          <w:color w:val="000000"/>
          <w:lang w:eastAsia="en-US"/>
        </w:rPr>
      </w:pPr>
      <w:r w:rsidRPr="00D328F4">
        <w:rPr>
          <w:color w:val="000000"/>
          <w:lang w:eastAsia="en-US"/>
        </w:rPr>
        <w:t xml:space="preserve">Ai sensi del Reg. (UE) N. 1407/2013 del 18 dicembre 2013, gli aiuti erogabili in più quote sono attualizzati al loro valore al momento della concessione. Il tasso di interesse da utilizzare ai fini dell’attualizzazione è costituito dal tasso di attualizzazione al momento della concessione dell’aiuto; </w:t>
      </w:r>
    </w:p>
    <w:p w:rsidR="00D328F4" w:rsidRPr="00905155" w:rsidRDefault="004F2910" w:rsidP="00610D66">
      <w:pPr>
        <w:pStyle w:val="Paragrafoelenco"/>
        <w:numPr>
          <w:ilvl w:val="0"/>
          <w:numId w:val="8"/>
        </w:numPr>
        <w:autoSpaceDE w:val="0"/>
        <w:autoSpaceDN w:val="0"/>
        <w:adjustRightInd w:val="0"/>
        <w:spacing w:after="169"/>
        <w:jc w:val="both"/>
        <w:rPr>
          <w:color w:val="000000"/>
          <w:lang w:eastAsia="en-US"/>
        </w:rPr>
      </w:pPr>
      <w:r w:rsidRPr="00905155">
        <w:rPr>
          <w:color w:val="000000"/>
          <w:lang w:eastAsia="en-US"/>
        </w:rPr>
        <w:t>I.V.A.</w:t>
      </w:r>
      <w:r w:rsidR="006B2B86" w:rsidRPr="00905155">
        <w:rPr>
          <w:color w:val="000000"/>
          <w:lang w:eastAsia="en-US"/>
        </w:rPr>
        <w:t xml:space="preserve">, o qualsiasi </w:t>
      </w:r>
      <w:r w:rsidRPr="00905155">
        <w:rPr>
          <w:color w:val="000000"/>
          <w:lang w:eastAsia="en-US"/>
        </w:rPr>
        <w:t xml:space="preserve">altro tributo od onere fiscale, previdenziale e assicurativo costituisce spesa ammissibile, nel limite in cui non sia recuperabile dal beneficiario; </w:t>
      </w:r>
    </w:p>
    <w:p w:rsidR="00D328F4" w:rsidRDefault="004F2910" w:rsidP="00610D66">
      <w:pPr>
        <w:pStyle w:val="Paragrafoelenco"/>
        <w:numPr>
          <w:ilvl w:val="0"/>
          <w:numId w:val="8"/>
        </w:numPr>
        <w:autoSpaceDE w:val="0"/>
        <w:autoSpaceDN w:val="0"/>
        <w:adjustRightInd w:val="0"/>
        <w:spacing w:after="169"/>
        <w:jc w:val="both"/>
        <w:rPr>
          <w:color w:val="000000"/>
          <w:lang w:eastAsia="en-US"/>
        </w:rPr>
      </w:pPr>
      <w:r w:rsidRPr="00D328F4">
        <w:rPr>
          <w:color w:val="000000"/>
          <w:lang w:eastAsia="en-US"/>
        </w:rPr>
        <w:t>In tutti i casi, alle spese si applica il principio generale che i corrispettivi riflettano i costi reali e che pertanto il contributo pubblico del POR FESR ABRUZZO 2014-2020 può remunerare solo le spese sostenute e non deve rappresentare un utile per il soggetto beneficiario</w:t>
      </w:r>
      <w:r w:rsidR="00D328F4" w:rsidRPr="00D328F4">
        <w:rPr>
          <w:color w:val="000000"/>
          <w:lang w:eastAsia="en-US"/>
        </w:rPr>
        <w:t xml:space="preserve">; </w:t>
      </w:r>
    </w:p>
    <w:p w:rsidR="004F2910" w:rsidRPr="00D328F4" w:rsidRDefault="004F2910" w:rsidP="00610D66">
      <w:pPr>
        <w:pStyle w:val="Paragrafoelenco"/>
        <w:numPr>
          <w:ilvl w:val="0"/>
          <w:numId w:val="8"/>
        </w:numPr>
        <w:autoSpaceDE w:val="0"/>
        <w:autoSpaceDN w:val="0"/>
        <w:adjustRightInd w:val="0"/>
        <w:spacing w:after="169"/>
        <w:jc w:val="both"/>
        <w:rPr>
          <w:color w:val="000000"/>
          <w:lang w:eastAsia="en-US"/>
        </w:rPr>
      </w:pPr>
      <w:r w:rsidRPr="00D328F4">
        <w:rPr>
          <w:color w:val="000000"/>
          <w:lang w:eastAsia="en-US"/>
        </w:rPr>
        <w:t xml:space="preserve">Al fine di consentire un agevole riscontro in sede di controlli in ordine alle causali di versamento ed ai soggetti destinatari, tutti i pagamenti devono essere effettuati esclusivamente attraverso mezzi idonei a garantire il principio della tracciabilità della spesa. Non sono ammessi pagamenti in contanti. </w:t>
      </w:r>
    </w:p>
    <w:p w:rsidR="004F2910" w:rsidRPr="00D20E2D" w:rsidRDefault="004F2910" w:rsidP="004F2910">
      <w:pPr>
        <w:autoSpaceDE w:val="0"/>
        <w:autoSpaceDN w:val="0"/>
        <w:adjustRightInd w:val="0"/>
        <w:jc w:val="both"/>
        <w:rPr>
          <w:color w:val="000000"/>
          <w:lang w:eastAsia="en-US"/>
        </w:rPr>
      </w:pPr>
    </w:p>
    <w:p w:rsidR="00C458C1" w:rsidRPr="00D20E2D" w:rsidRDefault="004F2910" w:rsidP="004F2910">
      <w:pPr>
        <w:autoSpaceDE w:val="0"/>
        <w:autoSpaceDN w:val="0"/>
        <w:adjustRightInd w:val="0"/>
        <w:rPr>
          <w:bCs/>
          <w:color w:val="000000"/>
          <w:lang w:eastAsia="en-US"/>
        </w:rPr>
      </w:pPr>
      <w:r w:rsidRPr="00D20E2D">
        <w:rPr>
          <w:bCs/>
          <w:color w:val="000000"/>
          <w:lang w:eastAsia="en-US"/>
        </w:rPr>
        <w:t>Art</w:t>
      </w:r>
      <w:r w:rsidR="007E655F" w:rsidRPr="00D20E2D">
        <w:rPr>
          <w:bCs/>
          <w:color w:val="000000"/>
          <w:lang w:eastAsia="en-US"/>
        </w:rPr>
        <w:t>icolo</w:t>
      </w:r>
      <w:r w:rsidRPr="00D20E2D">
        <w:rPr>
          <w:bCs/>
          <w:color w:val="000000"/>
          <w:lang w:eastAsia="en-US"/>
        </w:rPr>
        <w:t xml:space="preserve"> 11 </w:t>
      </w:r>
      <w:r w:rsidR="007E655F" w:rsidRPr="00D20E2D">
        <w:rPr>
          <w:bCs/>
          <w:color w:val="000000"/>
          <w:lang w:eastAsia="en-US"/>
        </w:rPr>
        <w:t>- SPESE NON AMMISSIBILI</w:t>
      </w:r>
    </w:p>
    <w:p w:rsidR="002D46E6" w:rsidRDefault="002D46E6" w:rsidP="007E655F">
      <w:pPr>
        <w:autoSpaceDE w:val="0"/>
        <w:autoSpaceDN w:val="0"/>
        <w:adjustRightInd w:val="0"/>
        <w:jc w:val="both"/>
        <w:rPr>
          <w:color w:val="000000"/>
          <w:lang w:eastAsia="en-US"/>
        </w:rPr>
      </w:pPr>
    </w:p>
    <w:p w:rsidR="007E655F" w:rsidRDefault="007E655F" w:rsidP="0072092B">
      <w:pPr>
        <w:pStyle w:val="Paragrafoelenco"/>
        <w:numPr>
          <w:ilvl w:val="0"/>
          <w:numId w:val="30"/>
        </w:numPr>
        <w:autoSpaceDE w:val="0"/>
        <w:autoSpaceDN w:val="0"/>
        <w:adjustRightInd w:val="0"/>
        <w:jc w:val="both"/>
        <w:rPr>
          <w:color w:val="000000"/>
          <w:lang w:eastAsia="en-US"/>
        </w:rPr>
      </w:pPr>
      <w:r w:rsidRPr="00D328F4">
        <w:rPr>
          <w:color w:val="000000"/>
          <w:lang w:eastAsia="en-US"/>
        </w:rPr>
        <w:t>Non sono ammesse a beneficiare delle sovvenzioni a valere sul presente Avviso:</w:t>
      </w:r>
    </w:p>
    <w:p w:rsidR="00D328F4" w:rsidRDefault="007E655F" w:rsidP="0072092B">
      <w:pPr>
        <w:pStyle w:val="Paragrafoelenco"/>
        <w:numPr>
          <w:ilvl w:val="0"/>
          <w:numId w:val="31"/>
        </w:numPr>
        <w:autoSpaceDE w:val="0"/>
        <w:autoSpaceDN w:val="0"/>
        <w:adjustRightInd w:val="0"/>
        <w:spacing w:after="169"/>
        <w:jc w:val="both"/>
        <w:rPr>
          <w:color w:val="000000"/>
          <w:lang w:eastAsia="en-US"/>
        </w:rPr>
      </w:pPr>
      <w:proofErr w:type="gramStart"/>
      <w:r w:rsidRPr="00D328F4">
        <w:rPr>
          <w:color w:val="000000"/>
          <w:lang w:eastAsia="en-US"/>
        </w:rPr>
        <w:t>le</w:t>
      </w:r>
      <w:proofErr w:type="gramEnd"/>
      <w:r w:rsidRPr="00D328F4">
        <w:rPr>
          <w:color w:val="000000"/>
          <w:lang w:eastAsia="en-US"/>
        </w:rPr>
        <w:t xml:space="preserve"> spese sostenute e/o fatturate e/o quietanzate anteriormente alla data di pubblicazione del presente Avviso sul B.U.R.A.T.;</w:t>
      </w:r>
      <w:r w:rsidR="00D328F4" w:rsidRPr="00D328F4">
        <w:rPr>
          <w:color w:val="000000"/>
          <w:lang w:eastAsia="en-US"/>
        </w:rPr>
        <w:t xml:space="preserve"> </w:t>
      </w:r>
    </w:p>
    <w:p w:rsidR="00D328F4" w:rsidRDefault="007E655F" w:rsidP="0072092B">
      <w:pPr>
        <w:pStyle w:val="Paragrafoelenco"/>
        <w:numPr>
          <w:ilvl w:val="0"/>
          <w:numId w:val="31"/>
        </w:numPr>
        <w:autoSpaceDE w:val="0"/>
        <w:autoSpaceDN w:val="0"/>
        <w:adjustRightInd w:val="0"/>
        <w:spacing w:after="169"/>
        <w:jc w:val="both"/>
        <w:rPr>
          <w:color w:val="000000"/>
          <w:lang w:eastAsia="en-US"/>
        </w:rPr>
      </w:pPr>
      <w:proofErr w:type="gramStart"/>
      <w:r w:rsidRPr="00D328F4">
        <w:rPr>
          <w:color w:val="000000"/>
          <w:lang w:eastAsia="en-US"/>
        </w:rPr>
        <w:t>le</w:t>
      </w:r>
      <w:proofErr w:type="gramEnd"/>
      <w:r w:rsidRPr="00D328F4">
        <w:rPr>
          <w:color w:val="000000"/>
          <w:lang w:eastAsia="en-US"/>
        </w:rPr>
        <w:t xml:space="preserve"> spese sostenute e/o fatturate e/o quietanzate in data successiva alla conclusione del progetto presentato;</w:t>
      </w:r>
    </w:p>
    <w:p w:rsidR="00D328F4" w:rsidRDefault="007E655F" w:rsidP="0072092B">
      <w:pPr>
        <w:pStyle w:val="Paragrafoelenco"/>
        <w:numPr>
          <w:ilvl w:val="0"/>
          <w:numId w:val="31"/>
        </w:numPr>
        <w:autoSpaceDE w:val="0"/>
        <w:autoSpaceDN w:val="0"/>
        <w:adjustRightInd w:val="0"/>
        <w:spacing w:after="169"/>
        <w:jc w:val="both"/>
        <w:rPr>
          <w:color w:val="000000"/>
          <w:lang w:eastAsia="en-US"/>
        </w:rPr>
      </w:pPr>
      <w:proofErr w:type="gramStart"/>
      <w:r w:rsidRPr="00D328F4">
        <w:rPr>
          <w:color w:val="000000"/>
          <w:lang w:eastAsia="en-US"/>
        </w:rPr>
        <w:t>le</w:t>
      </w:r>
      <w:proofErr w:type="gramEnd"/>
      <w:r w:rsidRPr="00D328F4">
        <w:rPr>
          <w:color w:val="000000"/>
          <w:lang w:eastAsia="en-US"/>
        </w:rPr>
        <w:t xml:space="preserve"> spese sostenute e/o fatturate all’impresa beneficiaria dal legale rappresentante, dai soci dell’impresa e da qualunque altro soggetto facente parte degli organi societari della stessa ovvero dal coniuge o parenti entro il terzo grado dei soggetti richiamati; </w:t>
      </w:r>
    </w:p>
    <w:p w:rsidR="00C9110E" w:rsidRDefault="007E655F" w:rsidP="0072092B">
      <w:pPr>
        <w:pStyle w:val="Paragrafoelenco"/>
        <w:numPr>
          <w:ilvl w:val="0"/>
          <w:numId w:val="31"/>
        </w:numPr>
        <w:autoSpaceDE w:val="0"/>
        <w:autoSpaceDN w:val="0"/>
        <w:adjustRightInd w:val="0"/>
        <w:spacing w:after="169"/>
        <w:jc w:val="both"/>
        <w:rPr>
          <w:color w:val="000000"/>
          <w:lang w:eastAsia="en-US"/>
        </w:rPr>
      </w:pPr>
      <w:proofErr w:type="gramStart"/>
      <w:r w:rsidRPr="00C9110E">
        <w:rPr>
          <w:color w:val="000000"/>
          <w:lang w:eastAsia="en-US"/>
        </w:rPr>
        <w:t>le</w:t>
      </w:r>
      <w:proofErr w:type="gramEnd"/>
      <w:r w:rsidRPr="00C9110E">
        <w:rPr>
          <w:color w:val="000000"/>
          <w:lang w:eastAsia="en-US"/>
        </w:rPr>
        <w:t xml:space="preserve"> spese sostenute e/o fatturate all’impresa beneficiaria da società con rapporti di controllo o collegamento così come definito ai sensi dell’art. 2359 del Codice Civile ovvero dai loro soci;</w:t>
      </w:r>
    </w:p>
    <w:p w:rsidR="00C9110E" w:rsidRPr="00C9110E" w:rsidRDefault="007E655F" w:rsidP="0072092B">
      <w:pPr>
        <w:pStyle w:val="Paragrafoelenco"/>
        <w:numPr>
          <w:ilvl w:val="0"/>
          <w:numId w:val="31"/>
        </w:numPr>
        <w:autoSpaceDE w:val="0"/>
        <w:autoSpaceDN w:val="0"/>
        <w:adjustRightInd w:val="0"/>
        <w:spacing w:after="164"/>
        <w:jc w:val="both"/>
        <w:rPr>
          <w:lang w:eastAsia="en-US"/>
        </w:rPr>
      </w:pPr>
      <w:proofErr w:type="gramStart"/>
      <w:r w:rsidRPr="00C9110E">
        <w:rPr>
          <w:color w:val="000000"/>
          <w:lang w:eastAsia="en-US"/>
        </w:rPr>
        <w:t>le</w:t>
      </w:r>
      <w:proofErr w:type="gramEnd"/>
      <w:r w:rsidRPr="00C9110E">
        <w:rPr>
          <w:color w:val="000000"/>
          <w:lang w:eastAsia="en-US"/>
        </w:rPr>
        <w:t xml:space="preserve"> spese sostenute e/o fatturate da società nella cui compagine sociale siano presenti i soci e i titolari di cariche e qualifiche dell’impresa beneficiaria, ovvero i loro coniugi e parenti entro il terzo grado;</w:t>
      </w:r>
    </w:p>
    <w:p w:rsidR="00C9110E" w:rsidRDefault="007E655F" w:rsidP="0072092B">
      <w:pPr>
        <w:pStyle w:val="Paragrafoelenco"/>
        <w:numPr>
          <w:ilvl w:val="0"/>
          <w:numId w:val="31"/>
        </w:numPr>
        <w:autoSpaceDE w:val="0"/>
        <w:autoSpaceDN w:val="0"/>
        <w:adjustRightInd w:val="0"/>
        <w:spacing w:after="164"/>
        <w:jc w:val="both"/>
        <w:rPr>
          <w:lang w:eastAsia="en-US"/>
        </w:rPr>
      </w:pPr>
      <w:proofErr w:type="gramStart"/>
      <w:r w:rsidRPr="004C52E1">
        <w:rPr>
          <w:lang w:eastAsia="en-US"/>
        </w:rPr>
        <w:t>le</w:t>
      </w:r>
      <w:proofErr w:type="gramEnd"/>
      <w:r w:rsidRPr="004C52E1">
        <w:rPr>
          <w:lang w:eastAsia="en-US"/>
        </w:rPr>
        <w:t xml:space="preserve"> spese relative a interessi passivi, concessioni, collaudi ed oneri accessori;</w:t>
      </w:r>
    </w:p>
    <w:p w:rsidR="00C9110E" w:rsidRDefault="007E655F" w:rsidP="0072092B">
      <w:pPr>
        <w:pStyle w:val="Paragrafoelenco"/>
        <w:numPr>
          <w:ilvl w:val="0"/>
          <w:numId w:val="31"/>
        </w:numPr>
        <w:autoSpaceDE w:val="0"/>
        <w:autoSpaceDN w:val="0"/>
        <w:adjustRightInd w:val="0"/>
        <w:spacing w:after="164"/>
        <w:jc w:val="both"/>
        <w:rPr>
          <w:lang w:eastAsia="en-US"/>
        </w:rPr>
      </w:pPr>
      <w:proofErr w:type="gramStart"/>
      <w:r w:rsidRPr="004C52E1">
        <w:rPr>
          <w:lang w:eastAsia="en-US"/>
        </w:rPr>
        <w:t>le</w:t>
      </w:r>
      <w:proofErr w:type="gramEnd"/>
      <w:r w:rsidRPr="004C52E1">
        <w:rPr>
          <w:lang w:eastAsia="en-US"/>
        </w:rPr>
        <w:t xml:space="preserve"> spese relative a progetti realizzati in economia o oggetto di auto-fatturazione; </w:t>
      </w:r>
    </w:p>
    <w:p w:rsidR="00C9110E" w:rsidRDefault="007E655F" w:rsidP="0072092B">
      <w:pPr>
        <w:pStyle w:val="Paragrafoelenco"/>
        <w:numPr>
          <w:ilvl w:val="0"/>
          <w:numId w:val="31"/>
        </w:numPr>
        <w:autoSpaceDE w:val="0"/>
        <w:autoSpaceDN w:val="0"/>
        <w:adjustRightInd w:val="0"/>
        <w:spacing w:after="164"/>
        <w:jc w:val="both"/>
        <w:rPr>
          <w:lang w:eastAsia="en-US"/>
        </w:rPr>
      </w:pPr>
      <w:proofErr w:type="gramStart"/>
      <w:r w:rsidRPr="004C52E1">
        <w:rPr>
          <w:lang w:eastAsia="en-US"/>
        </w:rPr>
        <w:t>le</w:t>
      </w:r>
      <w:proofErr w:type="gramEnd"/>
      <w:r w:rsidRPr="004C52E1">
        <w:rPr>
          <w:lang w:eastAsia="en-US"/>
        </w:rPr>
        <w:t xml:space="preserve"> spese inerenti all’acquisizione di </w:t>
      </w:r>
      <w:r w:rsidRPr="00C9110E">
        <w:rPr>
          <w:i/>
          <w:iCs/>
          <w:lang w:eastAsia="en-US"/>
        </w:rPr>
        <w:t xml:space="preserve">hardware </w:t>
      </w:r>
      <w:r w:rsidRPr="004C52E1">
        <w:rPr>
          <w:lang w:eastAsia="en-US"/>
        </w:rPr>
        <w:t xml:space="preserve">riconducibili a singole postazioni di lavoro (quali, a titolo esemplificativo e non esaustivo, pc desktop, portatili, palmari, video, modem, stampanti, </w:t>
      </w:r>
      <w:proofErr w:type="spellStart"/>
      <w:r w:rsidRPr="004C52E1">
        <w:rPr>
          <w:lang w:eastAsia="en-US"/>
        </w:rPr>
        <w:t>tablet</w:t>
      </w:r>
      <w:proofErr w:type="spellEnd"/>
      <w:r w:rsidRPr="004C52E1">
        <w:rPr>
          <w:lang w:eastAsia="en-US"/>
        </w:rPr>
        <w:t xml:space="preserve">, </w:t>
      </w:r>
      <w:proofErr w:type="spellStart"/>
      <w:r w:rsidRPr="004C52E1">
        <w:rPr>
          <w:lang w:eastAsia="en-US"/>
        </w:rPr>
        <w:t>smartphone</w:t>
      </w:r>
      <w:proofErr w:type="spellEnd"/>
      <w:r w:rsidRPr="004C52E1">
        <w:rPr>
          <w:lang w:eastAsia="en-US"/>
        </w:rPr>
        <w:t xml:space="preserve">) e che per loro natura si prestano ad un uso ordinario al di fuori dell’attività economica nel cui ambito deve essere realizzato il progetto agevolato e quindi non direttamente funzionali al progetto stesso; </w:t>
      </w:r>
    </w:p>
    <w:p w:rsidR="00C9110E" w:rsidRDefault="007E655F" w:rsidP="0072092B">
      <w:pPr>
        <w:pStyle w:val="Paragrafoelenco"/>
        <w:numPr>
          <w:ilvl w:val="0"/>
          <w:numId w:val="31"/>
        </w:numPr>
        <w:autoSpaceDE w:val="0"/>
        <w:autoSpaceDN w:val="0"/>
        <w:adjustRightInd w:val="0"/>
        <w:spacing w:after="164"/>
        <w:jc w:val="both"/>
        <w:rPr>
          <w:lang w:eastAsia="en-US"/>
        </w:rPr>
      </w:pPr>
      <w:proofErr w:type="gramStart"/>
      <w:r w:rsidRPr="004C52E1">
        <w:rPr>
          <w:lang w:eastAsia="en-US"/>
        </w:rPr>
        <w:t>le</w:t>
      </w:r>
      <w:proofErr w:type="gramEnd"/>
      <w:r w:rsidRPr="004C52E1">
        <w:rPr>
          <w:lang w:eastAsia="en-US"/>
        </w:rPr>
        <w:t xml:space="preserve"> spese inerenti l’acquisizione di </w:t>
      </w:r>
      <w:r w:rsidRPr="00C9110E">
        <w:rPr>
          <w:i/>
          <w:iCs/>
          <w:lang w:eastAsia="en-US"/>
        </w:rPr>
        <w:t xml:space="preserve">software </w:t>
      </w:r>
      <w:r w:rsidRPr="004C52E1">
        <w:rPr>
          <w:lang w:eastAsia="en-US"/>
        </w:rPr>
        <w:t xml:space="preserve">riconducibili a singole postazioni di lavoro (quali, a titolo esemplificativo e non esaustivo, programmi di </w:t>
      </w:r>
      <w:r w:rsidRPr="00C9110E">
        <w:rPr>
          <w:i/>
          <w:iCs/>
          <w:lang w:eastAsia="en-US"/>
        </w:rPr>
        <w:t xml:space="preserve">office </w:t>
      </w:r>
      <w:proofErr w:type="spellStart"/>
      <w:r w:rsidRPr="00C9110E">
        <w:rPr>
          <w:i/>
          <w:iCs/>
          <w:lang w:eastAsia="en-US"/>
        </w:rPr>
        <w:t>automation</w:t>
      </w:r>
      <w:proofErr w:type="spellEnd"/>
      <w:r w:rsidRPr="004C52E1">
        <w:rPr>
          <w:lang w:eastAsia="en-US"/>
        </w:rPr>
        <w:t xml:space="preserve">, sistemi operativi, antivirus, etc.) e quindi non direttamente funzionali al progetto; </w:t>
      </w:r>
    </w:p>
    <w:p w:rsidR="00C9110E" w:rsidRDefault="007E655F" w:rsidP="0072092B">
      <w:pPr>
        <w:pStyle w:val="Paragrafoelenco"/>
        <w:numPr>
          <w:ilvl w:val="0"/>
          <w:numId w:val="31"/>
        </w:numPr>
        <w:autoSpaceDE w:val="0"/>
        <w:autoSpaceDN w:val="0"/>
        <w:adjustRightInd w:val="0"/>
        <w:spacing w:after="164"/>
        <w:jc w:val="both"/>
        <w:rPr>
          <w:lang w:eastAsia="en-US"/>
        </w:rPr>
      </w:pPr>
      <w:proofErr w:type="gramStart"/>
      <w:r w:rsidRPr="004C52E1">
        <w:rPr>
          <w:lang w:eastAsia="en-US"/>
        </w:rPr>
        <w:t>le</w:t>
      </w:r>
      <w:proofErr w:type="gramEnd"/>
      <w:r w:rsidRPr="004C52E1">
        <w:rPr>
          <w:lang w:eastAsia="en-US"/>
        </w:rPr>
        <w:t xml:space="preserve"> spese relative alle attrezzature utilizzabili per attività amministrative, non direttamente funzionali al progetto, quali: apparecchiature per fotocopie, macchine fotografiche, telecamere, telefax, calcolatrici, computer fissi o portatili, palmari, ecc.; </w:t>
      </w:r>
    </w:p>
    <w:p w:rsidR="00C9110E" w:rsidRDefault="007E655F" w:rsidP="0072092B">
      <w:pPr>
        <w:pStyle w:val="Paragrafoelenco"/>
        <w:numPr>
          <w:ilvl w:val="0"/>
          <w:numId w:val="31"/>
        </w:numPr>
        <w:autoSpaceDE w:val="0"/>
        <w:autoSpaceDN w:val="0"/>
        <w:adjustRightInd w:val="0"/>
        <w:spacing w:after="164"/>
        <w:jc w:val="both"/>
        <w:rPr>
          <w:lang w:eastAsia="en-US"/>
        </w:rPr>
      </w:pPr>
      <w:proofErr w:type="gramStart"/>
      <w:r w:rsidRPr="004C52E1">
        <w:rPr>
          <w:lang w:eastAsia="en-US"/>
        </w:rPr>
        <w:t>le</w:t>
      </w:r>
      <w:proofErr w:type="gramEnd"/>
      <w:r w:rsidRPr="004C52E1">
        <w:rPr>
          <w:lang w:eastAsia="en-US"/>
        </w:rPr>
        <w:t xml:space="preserve"> spese inerenti i beni usati, rigenerati, non durevoli e di consumo corrente; </w:t>
      </w:r>
    </w:p>
    <w:p w:rsidR="00C9110E" w:rsidRDefault="007E655F" w:rsidP="0072092B">
      <w:pPr>
        <w:pStyle w:val="Paragrafoelenco"/>
        <w:numPr>
          <w:ilvl w:val="0"/>
          <w:numId w:val="31"/>
        </w:numPr>
        <w:autoSpaceDE w:val="0"/>
        <w:autoSpaceDN w:val="0"/>
        <w:adjustRightInd w:val="0"/>
        <w:spacing w:after="164"/>
        <w:jc w:val="both"/>
        <w:rPr>
          <w:lang w:eastAsia="en-US"/>
        </w:rPr>
      </w:pPr>
      <w:proofErr w:type="gramStart"/>
      <w:r w:rsidRPr="004C52E1">
        <w:rPr>
          <w:lang w:eastAsia="en-US"/>
        </w:rPr>
        <w:t>le</w:t>
      </w:r>
      <w:proofErr w:type="gramEnd"/>
      <w:r w:rsidRPr="004C52E1">
        <w:rPr>
          <w:lang w:eastAsia="en-US"/>
        </w:rPr>
        <w:t xml:space="preserve"> spese inerenti materiale di arredamento di qualsiasi categoria; </w:t>
      </w:r>
    </w:p>
    <w:p w:rsidR="00C9110E" w:rsidRDefault="007E655F" w:rsidP="0072092B">
      <w:pPr>
        <w:pStyle w:val="Paragrafoelenco"/>
        <w:numPr>
          <w:ilvl w:val="0"/>
          <w:numId w:val="31"/>
        </w:numPr>
        <w:autoSpaceDE w:val="0"/>
        <w:autoSpaceDN w:val="0"/>
        <w:adjustRightInd w:val="0"/>
        <w:spacing w:after="164"/>
        <w:jc w:val="both"/>
        <w:rPr>
          <w:lang w:eastAsia="en-US"/>
        </w:rPr>
      </w:pPr>
      <w:proofErr w:type="gramStart"/>
      <w:r w:rsidRPr="004C52E1">
        <w:rPr>
          <w:lang w:eastAsia="en-US"/>
        </w:rPr>
        <w:t>le</w:t>
      </w:r>
      <w:proofErr w:type="gramEnd"/>
      <w:r w:rsidRPr="004C52E1">
        <w:rPr>
          <w:lang w:eastAsia="en-US"/>
        </w:rPr>
        <w:t xml:space="preserve"> spese relative a qualsiasi tipo di onere connesso a contratti di assistenza a fronte dei beni oggetto del contributo; </w:t>
      </w:r>
    </w:p>
    <w:p w:rsidR="00C9110E" w:rsidRDefault="007E655F" w:rsidP="0072092B">
      <w:pPr>
        <w:pStyle w:val="Paragrafoelenco"/>
        <w:numPr>
          <w:ilvl w:val="0"/>
          <w:numId w:val="31"/>
        </w:numPr>
        <w:autoSpaceDE w:val="0"/>
        <w:autoSpaceDN w:val="0"/>
        <w:adjustRightInd w:val="0"/>
        <w:spacing w:after="164"/>
        <w:jc w:val="both"/>
        <w:rPr>
          <w:lang w:eastAsia="en-US"/>
        </w:rPr>
      </w:pPr>
      <w:proofErr w:type="gramStart"/>
      <w:r w:rsidRPr="004C52E1">
        <w:rPr>
          <w:lang w:eastAsia="en-US"/>
        </w:rPr>
        <w:t>le</w:t>
      </w:r>
      <w:proofErr w:type="gramEnd"/>
      <w:r w:rsidRPr="004C52E1">
        <w:rPr>
          <w:lang w:eastAsia="en-US"/>
        </w:rPr>
        <w:t xml:space="preserve"> spese di funzionamento o di manutenzione ordinaria;</w:t>
      </w:r>
    </w:p>
    <w:p w:rsidR="00C9110E" w:rsidRDefault="007E655F" w:rsidP="0072092B">
      <w:pPr>
        <w:pStyle w:val="Paragrafoelenco"/>
        <w:numPr>
          <w:ilvl w:val="0"/>
          <w:numId w:val="31"/>
        </w:numPr>
        <w:autoSpaceDE w:val="0"/>
        <w:autoSpaceDN w:val="0"/>
        <w:adjustRightInd w:val="0"/>
        <w:spacing w:after="164"/>
        <w:jc w:val="both"/>
        <w:rPr>
          <w:lang w:eastAsia="en-US"/>
        </w:rPr>
      </w:pPr>
      <w:proofErr w:type="gramStart"/>
      <w:r w:rsidRPr="004C52E1">
        <w:rPr>
          <w:lang w:eastAsia="en-US"/>
        </w:rPr>
        <w:t>le</w:t>
      </w:r>
      <w:proofErr w:type="gramEnd"/>
      <w:r w:rsidRPr="004C52E1">
        <w:rPr>
          <w:lang w:eastAsia="en-US"/>
        </w:rPr>
        <w:t xml:space="preserve"> spese inerenti i beni consegnati a qualunque titolo ad imprese diverse dall’impresa beneficiaria; </w:t>
      </w:r>
    </w:p>
    <w:p w:rsidR="00C9110E" w:rsidRDefault="007E655F" w:rsidP="0072092B">
      <w:pPr>
        <w:pStyle w:val="Paragrafoelenco"/>
        <w:numPr>
          <w:ilvl w:val="0"/>
          <w:numId w:val="31"/>
        </w:numPr>
        <w:autoSpaceDE w:val="0"/>
        <w:autoSpaceDN w:val="0"/>
        <w:adjustRightInd w:val="0"/>
        <w:spacing w:after="164"/>
        <w:ind w:left="709"/>
        <w:jc w:val="both"/>
        <w:rPr>
          <w:lang w:eastAsia="en-US"/>
        </w:rPr>
      </w:pPr>
      <w:proofErr w:type="gramStart"/>
      <w:r w:rsidRPr="004C52E1">
        <w:rPr>
          <w:lang w:eastAsia="en-US"/>
        </w:rPr>
        <w:lastRenderedPageBreak/>
        <w:t>le</w:t>
      </w:r>
      <w:proofErr w:type="gramEnd"/>
      <w:r w:rsidRPr="004C52E1">
        <w:rPr>
          <w:lang w:eastAsia="en-US"/>
        </w:rPr>
        <w:t xml:space="preserve"> spese inerenti commesse interne;</w:t>
      </w:r>
    </w:p>
    <w:p w:rsidR="00C9110E" w:rsidRDefault="007E655F" w:rsidP="0072092B">
      <w:pPr>
        <w:pStyle w:val="Paragrafoelenco"/>
        <w:numPr>
          <w:ilvl w:val="0"/>
          <w:numId w:val="31"/>
        </w:numPr>
        <w:autoSpaceDE w:val="0"/>
        <w:autoSpaceDN w:val="0"/>
        <w:adjustRightInd w:val="0"/>
        <w:spacing w:after="164"/>
        <w:ind w:left="709"/>
        <w:jc w:val="both"/>
        <w:rPr>
          <w:lang w:eastAsia="en-US"/>
        </w:rPr>
      </w:pPr>
      <w:proofErr w:type="gramStart"/>
      <w:r w:rsidRPr="004C52E1">
        <w:rPr>
          <w:lang w:eastAsia="en-US"/>
        </w:rPr>
        <w:t>le</w:t>
      </w:r>
      <w:proofErr w:type="gramEnd"/>
      <w:r w:rsidRPr="004C52E1">
        <w:rPr>
          <w:lang w:eastAsia="en-US"/>
        </w:rPr>
        <w:t xml:space="preserve"> spese inerenti tutti i tipi di mezzi targati o targabili;</w:t>
      </w:r>
      <w:r w:rsidRPr="00D20E2D">
        <w:rPr>
          <w:lang w:eastAsia="en-US"/>
        </w:rPr>
        <w:t xml:space="preserve"> </w:t>
      </w:r>
    </w:p>
    <w:p w:rsidR="00C9110E" w:rsidRDefault="00C37DCC" w:rsidP="0072092B">
      <w:pPr>
        <w:pStyle w:val="Paragrafoelenco"/>
        <w:numPr>
          <w:ilvl w:val="0"/>
          <w:numId w:val="31"/>
        </w:numPr>
        <w:autoSpaceDE w:val="0"/>
        <w:autoSpaceDN w:val="0"/>
        <w:adjustRightInd w:val="0"/>
        <w:spacing w:after="164"/>
        <w:ind w:left="709"/>
        <w:jc w:val="both"/>
        <w:rPr>
          <w:lang w:eastAsia="en-US"/>
        </w:rPr>
      </w:pPr>
      <w:proofErr w:type="gramStart"/>
      <w:r w:rsidRPr="007A3FF0">
        <w:rPr>
          <w:lang w:eastAsia="en-US"/>
        </w:rPr>
        <w:t>le</w:t>
      </w:r>
      <w:proofErr w:type="gramEnd"/>
      <w:r w:rsidRPr="007A3FF0">
        <w:rPr>
          <w:lang w:eastAsia="en-US"/>
        </w:rPr>
        <w:t xml:space="preserve"> spese connesse alla ristorazi</w:t>
      </w:r>
      <w:r w:rsidR="007A3FF0" w:rsidRPr="007A3FF0">
        <w:rPr>
          <w:lang w:eastAsia="en-US"/>
        </w:rPr>
        <w:t>one e al vitto di partecipanti (pubblico);</w:t>
      </w:r>
    </w:p>
    <w:p w:rsidR="00C9110E" w:rsidRDefault="0060500D" w:rsidP="0072092B">
      <w:pPr>
        <w:pStyle w:val="Paragrafoelenco"/>
        <w:numPr>
          <w:ilvl w:val="0"/>
          <w:numId w:val="31"/>
        </w:numPr>
        <w:autoSpaceDE w:val="0"/>
        <w:autoSpaceDN w:val="0"/>
        <w:adjustRightInd w:val="0"/>
        <w:spacing w:after="164"/>
        <w:ind w:left="709"/>
        <w:jc w:val="both"/>
        <w:rPr>
          <w:lang w:eastAsia="en-US"/>
        </w:rPr>
      </w:pPr>
      <w:proofErr w:type="gramStart"/>
      <w:r w:rsidRPr="007A3FF0">
        <w:rPr>
          <w:lang w:eastAsia="en-US"/>
        </w:rPr>
        <w:t>le</w:t>
      </w:r>
      <w:proofErr w:type="gramEnd"/>
      <w:r w:rsidRPr="007A3FF0">
        <w:rPr>
          <w:lang w:eastAsia="en-US"/>
        </w:rPr>
        <w:t xml:space="preserve"> spese sostenute al di fuori del periodo indicato nelle proposte degli</w:t>
      </w:r>
      <w:r w:rsidRPr="00380BF5">
        <w:rPr>
          <w:lang w:eastAsia="en-US"/>
        </w:rPr>
        <w:t xml:space="preserve"> eventi;</w:t>
      </w:r>
    </w:p>
    <w:p w:rsidR="00C9110E" w:rsidRDefault="0060500D" w:rsidP="0072092B">
      <w:pPr>
        <w:pStyle w:val="Paragrafoelenco"/>
        <w:numPr>
          <w:ilvl w:val="0"/>
          <w:numId w:val="31"/>
        </w:numPr>
        <w:autoSpaceDE w:val="0"/>
        <w:autoSpaceDN w:val="0"/>
        <w:adjustRightInd w:val="0"/>
        <w:spacing w:after="164"/>
        <w:ind w:left="709"/>
        <w:jc w:val="both"/>
        <w:rPr>
          <w:lang w:eastAsia="en-US"/>
        </w:rPr>
      </w:pPr>
      <w:proofErr w:type="gramStart"/>
      <w:r w:rsidRPr="00380BF5">
        <w:rPr>
          <w:lang w:eastAsia="en-US"/>
        </w:rPr>
        <w:t>le</w:t>
      </w:r>
      <w:proofErr w:type="gramEnd"/>
      <w:r w:rsidRPr="00380BF5">
        <w:rPr>
          <w:lang w:eastAsia="en-US"/>
        </w:rPr>
        <w:t xml:space="preserve"> spese impreviste e non strettamente correlate alla realizzazione degli eventi;</w:t>
      </w:r>
    </w:p>
    <w:p w:rsidR="00C9110E" w:rsidRDefault="0060500D" w:rsidP="0072092B">
      <w:pPr>
        <w:pStyle w:val="Paragrafoelenco"/>
        <w:numPr>
          <w:ilvl w:val="0"/>
          <w:numId w:val="31"/>
        </w:numPr>
        <w:autoSpaceDE w:val="0"/>
        <w:autoSpaceDN w:val="0"/>
        <w:adjustRightInd w:val="0"/>
        <w:spacing w:after="164"/>
        <w:ind w:left="709"/>
        <w:jc w:val="both"/>
        <w:rPr>
          <w:lang w:eastAsia="en-US"/>
        </w:rPr>
      </w:pPr>
      <w:proofErr w:type="gramStart"/>
      <w:r w:rsidRPr="00380BF5">
        <w:rPr>
          <w:lang w:eastAsia="en-US"/>
        </w:rPr>
        <w:t>le</w:t>
      </w:r>
      <w:proofErr w:type="gramEnd"/>
      <w:r w:rsidRPr="00380BF5">
        <w:rPr>
          <w:lang w:eastAsia="en-US"/>
        </w:rPr>
        <w:t xml:space="preserve"> spese carenti di documentazione giustificativa;</w:t>
      </w:r>
    </w:p>
    <w:p w:rsidR="00C9110E" w:rsidRDefault="0060500D" w:rsidP="0072092B">
      <w:pPr>
        <w:pStyle w:val="Paragrafoelenco"/>
        <w:numPr>
          <w:ilvl w:val="0"/>
          <w:numId w:val="31"/>
        </w:numPr>
        <w:autoSpaceDE w:val="0"/>
        <w:autoSpaceDN w:val="0"/>
        <w:adjustRightInd w:val="0"/>
        <w:spacing w:after="164"/>
        <w:ind w:left="709"/>
        <w:jc w:val="both"/>
        <w:rPr>
          <w:lang w:eastAsia="en-US"/>
        </w:rPr>
      </w:pPr>
      <w:proofErr w:type="gramStart"/>
      <w:r w:rsidRPr="00380BF5">
        <w:rPr>
          <w:lang w:eastAsia="en-US"/>
        </w:rPr>
        <w:t>le</w:t>
      </w:r>
      <w:proofErr w:type="gramEnd"/>
      <w:r w:rsidRPr="00380BF5">
        <w:rPr>
          <w:lang w:eastAsia="en-US"/>
        </w:rPr>
        <w:t xml:space="preserve"> spese sostenute per l’acquisto di beni durevoli;</w:t>
      </w:r>
    </w:p>
    <w:p w:rsidR="0060500D" w:rsidRDefault="0060500D" w:rsidP="0072092B">
      <w:pPr>
        <w:pStyle w:val="Paragrafoelenco"/>
        <w:numPr>
          <w:ilvl w:val="0"/>
          <w:numId w:val="31"/>
        </w:numPr>
        <w:autoSpaceDE w:val="0"/>
        <w:autoSpaceDN w:val="0"/>
        <w:adjustRightInd w:val="0"/>
        <w:spacing w:after="164"/>
        <w:ind w:left="709"/>
        <w:jc w:val="both"/>
        <w:rPr>
          <w:lang w:eastAsia="en-US"/>
        </w:rPr>
      </w:pPr>
      <w:proofErr w:type="gramStart"/>
      <w:r w:rsidRPr="00380BF5">
        <w:rPr>
          <w:lang w:eastAsia="en-US"/>
        </w:rPr>
        <w:t>le</w:t>
      </w:r>
      <w:proofErr w:type="gramEnd"/>
      <w:r w:rsidRPr="00380BF5">
        <w:rPr>
          <w:lang w:eastAsia="en-US"/>
        </w:rPr>
        <w:t xml:space="preserve"> spese documentate con titoli giustificativi non completi.</w:t>
      </w:r>
    </w:p>
    <w:p w:rsidR="0060500D" w:rsidRPr="00D20E2D" w:rsidRDefault="0060500D" w:rsidP="007E655F">
      <w:pPr>
        <w:autoSpaceDE w:val="0"/>
        <w:autoSpaceDN w:val="0"/>
        <w:adjustRightInd w:val="0"/>
        <w:spacing w:after="164"/>
        <w:jc w:val="both"/>
        <w:rPr>
          <w:lang w:eastAsia="en-US"/>
        </w:rPr>
      </w:pPr>
    </w:p>
    <w:p w:rsidR="007E655F" w:rsidRPr="00D20E2D" w:rsidRDefault="007E655F" w:rsidP="007E655F">
      <w:pPr>
        <w:autoSpaceDE w:val="0"/>
        <w:autoSpaceDN w:val="0"/>
        <w:adjustRightInd w:val="0"/>
        <w:rPr>
          <w:lang w:eastAsia="en-US"/>
        </w:rPr>
      </w:pPr>
      <w:r w:rsidRPr="00D20E2D">
        <w:rPr>
          <w:lang w:eastAsia="en-US"/>
        </w:rPr>
        <w:t xml:space="preserve"> </w:t>
      </w:r>
    </w:p>
    <w:p w:rsidR="007E655F" w:rsidRDefault="007E655F" w:rsidP="007E655F">
      <w:pPr>
        <w:autoSpaceDE w:val="0"/>
        <w:autoSpaceDN w:val="0"/>
        <w:adjustRightInd w:val="0"/>
        <w:rPr>
          <w:bCs/>
          <w:color w:val="000000"/>
          <w:lang w:eastAsia="en-US"/>
        </w:rPr>
      </w:pPr>
      <w:r w:rsidRPr="00D20E2D">
        <w:rPr>
          <w:bCs/>
          <w:color w:val="000000"/>
          <w:lang w:eastAsia="en-US"/>
        </w:rPr>
        <w:t>Articolo 12 - MODALITÀ DI PRESENTAZIONE DELLA DOMANDA DI AMMISSIONE AL FINANZIAMENTO E DOCUMENTAZIONE</w:t>
      </w:r>
    </w:p>
    <w:p w:rsidR="00097DF8" w:rsidRPr="00D20E2D" w:rsidRDefault="00097DF8" w:rsidP="007E655F">
      <w:pPr>
        <w:autoSpaceDE w:val="0"/>
        <w:autoSpaceDN w:val="0"/>
        <w:adjustRightInd w:val="0"/>
        <w:rPr>
          <w:bCs/>
          <w:color w:val="000000"/>
          <w:lang w:eastAsia="en-US"/>
        </w:rPr>
      </w:pPr>
    </w:p>
    <w:p w:rsidR="00C9110E" w:rsidRPr="00C9110E" w:rsidRDefault="007E655F" w:rsidP="00610D66">
      <w:pPr>
        <w:pStyle w:val="Paragrafoelenco"/>
        <w:numPr>
          <w:ilvl w:val="0"/>
          <w:numId w:val="9"/>
        </w:numPr>
        <w:autoSpaceDE w:val="0"/>
        <w:autoSpaceDN w:val="0"/>
        <w:adjustRightInd w:val="0"/>
        <w:jc w:val="both"/>
        <w:rPr>
          <w:lang w:eastAsia="en-US"/>
        </w:rPr>
      </w:pPr>
      <w:r w:rsidRPr="00C9110E">
        <w:rPr>
          <w:color w:val="000000"/>
          <w:lang w:eastAsia="en-US"/>
        </w:rPr>
        <w:t xml:space="preserve">Le Domande di Ammissione al finanziamento, secondo lo schema in Allegato I, devono essere compilate in ogni parte ed inviate esclusivamente, pena l’esclusione, in modalità elettronica a mezzo di apposita piattaforma informatica all’indirizzo internet http://app.regione.abruzzo.it/avvisipubblici/, seguendo le istruzioni tecniche riportate sulla piattaforma. </w:t>
      </w:r>
    </w:p>
    <w:p w:rsidR="003F45AE" w:rsidRPr="003F45AE" w:rsidRDefault="007E655F" w:rsidP="00610D66">
      <w:pPr>
        <w:pStyle w:val="Paragrafoelenco"/>
        <w:numPr>
          <w:ilvl w:val="0"/>
          <w:numId w:val="9"/>
        </w:numPr>
        <w:autoSpaceDE w:val="0"/>
        <w:autoSpaceDN w:val="0"/>
        <w:adjustRightInd w:val="0"/>
        <w:jc w:val="both"/>
        <w:rPr>
          <w:lang w:eastAsia="en-US"/>
        </w:rPr>
      </w:pPr>
      <w:r w:rsidRPr="003F45AE">
        <w:rPr>
          <w:lang w:eastAsia="en-US"/>
        </w:rPr>
        <w:t xml:space="preserve">Le Domande di Ammissione al finanziamento devono essere presentate, a pena di esclusione, a partire dal </w:t>
      </w:r>
      <w:r w:rsidRPr="007641D0">
        <w:rPr>
          <w:lang w:eastAsia="en-US"/>
        </w:rPr>
        <w:t xml:space="preserve">giorno </w:t>
      </w:r>
      <w:r w:rsidR="00E05A58" w:rsidRPr="00E05A58">
        <w:rPr>
          <w:b/>
          <w:lang w:eastAsia="en-US"/>
        </w:rPr>
        <w:t xml:space="preserve">27/04/2018 </w:t>
      </w:r>
      <w:r w:rsidRPr="00E05A58">
        <w:rPr>
          <w:b/>
          <w:lang w:eastAsia="en-US"/>
        </w:rPr>
        <w:t>ore 10.00 e</w:t>
      </w:r>
      <w:r w:rsidR="00E05A58" w:rsidRPr="00E05A58">
        <w:rPr>
          <w:b/>
          <w:bCs/>
          <w:lang w:eastAsia="en-US"/>
        </w:rPr>
        <w:t xml:space="preserve"> fino al giorno 11/05/2018</w:t>
      </w:r>
      <w:r w:rsidRPr="00E05A58">
        <w:rPr>
          <w:b/>
          <w:bCs/>
          <w:lang w:eastAsia="en-US"/>
        </w:rPr>
        <w:t xml:space="preserve"> ore 12.00.</w:t>
      </w:r>
      <w:r w:rsidRPr="00C9110E">
        <w:rPr>
          <w:b/>
          <w:bCs/>
          <w:lang w:eastAsia="en-US"/>
        </w:rPr>
        <w:t xml:space="preserve"> Non saranno prese in considerazione le domande relative alle proposte progettuali la cui procedura di caricamento sulla piattaforma informatica non sia stata totalmente conclusa entro il limite temporale indicato (ore 12:00). </w:t>
      </w:r>
    </w:p>
    <w:p w:rsidR="00045D25" w:rsidRPr="00D20E2D" w:rsidRDefault="007E655F" w:rsidP="009250D9">
      <w:pPr>
        <w:pStyle w:val="Paragrafoelenco"/>
        <w:numPr>
          <w:ilvl w:val="0"/>
          <w:numId w:val="9"/>
        </w:numPr>
        <w:jc w:val="both"/>
        <w:rPr>
          <w:lang w:eastAsia="en-US"/>
        </w:rPr>
      </w:pPr>
      <w:r w:rsidRPr="00D20E2D">
        <w:rPr>
          <w:lang w:eastAsia="en-US"/>
        </w:rPr>
        <w:t xml:space="preserve">Non sono ammesse altre forme di invio della documentazione o integrazioni alla domanda. </w:t>
      </w:r>
    </w:p>
    <w:p w:rsidR="00045D25" w:rsidRPr="00D20E2D" w:rsidRDefault="00045D25" w:rsidP="00BB2A92">
      <w:pPr>
        <w:pStyle w:val="Paragrafoelenco"/>
        <w:numPr>
          <w:ilvl w:val="0"/>
          <w:numId w:val="9"/>
        </w:numPr>
        <w:jc w:val="both"/>
        <w:rPr>
          <w:lang w:eastAsia="en-US"/>
        </w:rPr>
      </w:pPr>
      <w:r w:rsidRPr="00D20E2D">
        <w:rPr>
          <w:lang w:eastAsia="en-US"/>
        </w:rPr>
        <w:t>L</w:t>
      </w:r>
      <w:r w:rsidR="007E655F" w:rsidRPr="00D20E2D">
        <w:rPr>
          <w:lang w:eastAsia="en-US"/>
        </w:rPr>
        <w:t>a candidatura per l’ammissione alle agevolazioni è formulata attraverso l’invio dei seguenti documenti</w:t>
      </w:r>
      <w:r w:rsidR="00846803">
        <w:rPr>
          <w:lang w:eastAsia="en-US"/>
        </w:rPr>
        <w:t>, salvo quanto riportato al successivo co. 4</w:t>
      </w:r>
      <w:r w:rsidR="007E655F" w:rsidRPr="00D20E2D">
        <w:rPr>
          <w:lang w:eastAsia="en-US"/>
        </w:rPr>
        <w:t xml:space="preserve">: </w:t>
      </w:r>
    </w:p>
    <w:p w:rsidR="00045D25" w:rsidRPr="00D20E2D" w:rsidRDefault="007E655F" w:rsidP="00BB2A92">
      <w:pPr>
        <w:pStyle w:val="Paragrafoelenco"/>
        <w:numPr>
          <w:ilvl w:val="1"/>
          <w:numId w:val="9"/>
        </w:numPr>
        <w:jc w:val="both"/>
        <w:rPr>
          <w:lang w:eastAsia="en-US"/>
        </w:rPr>
      </w:pPr>
      <w:r w:rsidRPr="00D20E2D">
        <w:rPr>
          <w:lang w:eastAsia="en-US"/>
        </w:rPr>
        <w:t>Domanda di Ammissio</w:t>
      </w:r>
      <w:r w:rsidR="00EF1FFB">
        <w:rPr>
          <w:lang w:eastAsia="en-US"/>
        </w:rPr>
        <w:t>ne al finanziamento (Allegato I – obbligatorio)</w:t>
      </w:r>
      <w:r w:rsidRPr="00D20E2D">
        <w:rPr>
          <w:lang w:eastAsia="en-US"/>
        </w:rPr>
        <w:t xml:space="preserve">; </w:t>
      </w:r>
    </w:p>
    <w:p w:rsidR="00045D25" w:rsidRPr="00D20E2D" w:rsidRDefault="007E655F" w:rsidP="00BB2A92">
      <w:pPr>
        <w:pStyle w:val="Paragrafoelenco"/>
        <w:numPr>
          <w:ilvl w:val="1"/>
          <w:numId w:val="9"/>
        </w:numPr>
        <w:jc w:val="both"/>
        <w:rPr>
          <w:lang w:eastAsia="en-US"/>
        </w:rPr>
      </w:pPr>
      <w:r w:rsidRPr="00D20E2D">
        <w:rPr>
          <w:lang w:eastAsia="en-US"/>
        </w:rPr>
        <w:t>Proposta progettuale validam</w:t>
      </w:r>
      <w:r w:rsidR="00EF1FFB">
        <w:rPr>
          <w:lang w:eastAsia="en-US"/>
        </w:rPr>
        <w:t>ente sottoscritta (Allegato II</w:t>
      </w:r>
      <w:r w:rsidR="00846803">
        <w:rPr>
          <w:lang w:eastAsia="en-US"/>
        </w:rPr>
        <w:t>/A</w:t>
      </w:r>
      <w:r w:rsidR="00EF1FFB">
        <w:rPr>
          <w:lang w:eastAsia="en-US"/>
        </w:rPr>
        <w:t xml:space="preserve"> – obbligatorio)</w:t>
      </w:r>
    </w:p>
    <w:p w:rsidR="00045D25" w:rsidRPr="00D20E2D" w:rsidRDefault="007E655F" w:rsidP="00BB2A92">
      <w:pPr>
        <w:pStyle w:val="Paragrafoelenco"/>
        <w:numPr>
          <w:ilvl w:val="1"/>
          <w:numId w:val="9"/>
        </w:numPr>
        <w:jc w:val="both"/>
        <w:rPr>
          <w:lang w:eastAsia="en-US"/>
        </w:rPr>
      </w:pPr>
      <w:r w:rsidRPr="00D20E2D">
        <w:rPr>
          <w:lang w:eastAsia="en-US"/>
        </w:rPr>
        <w:t>Piano economico della proposta progettuale (Allegato III</w:t>
      </w:r>
      <w:r w:rsidR="00846803">
        <w:rPr>
          <w:lang w:eastAsia="en-US"/>
        </w:rPr>
        <w:t>/A</w:t>
      </w:r>
      <w:r w:rsidRPr="00D20E2D">
        <w:rPr>
          <w:lang w:eastAsia="en-US"/>
        </w:rPr>
        <w:t xml:space="preserve"> in Excel composto di due fogli “Piano economico di dettaglio” e “Piano economico generale”</w:t>
      </w:r>
      <w:r w:rsidR="00EF1FFB">
        <w:rPr>
          <w:lang w:eastAsia="en-US"/>
        </w:rPr>
        <w:t xml:space="preserve"> - obbligatorio</w:t>
      </w:r>
      <w:r w:rsidRPr="00D20E2D">
        <w:rPr>
          <w:lang w:eastAsia="en-US"/>
        </w:rPr>
        <w:t xml:space="preserve">); </w:t>
      </w:r>
    </w:p>
    <w:p w:rsidR="00045D25" w:rsidRDefault="007E655F" w:rsidP="00BB2A92">
      <w:pPr>
        <w:pStyle w:val="Paragrafoelenco"/>
        <w:numPr>
          <w:ilvl w:val="1"/>
          <w:numId w:val="9"/>
        </w:numPr>
        <w:jc w:val="both"/>
        <w:rPr>
          <w:lang w:eastAsia="en-US"/>
        </w:rPr>
      </w:pPr>
      <w:r w:rsidRPr="00D20E2D">
        <w:rPr>
          <w:lang w:eastAsia="en-US"/>
        </w:rPr>
        <w:t>Dichiarazioni (Allegato IV</w:t>
      </w:r>
      <w:r w:rsidR="00EF1FFB">
        <w:rPr>
          <w:lang w:eastAsia="en-US"/>
        </w:rPr>
        <w:t xml:space="preserve"> - obbligatorio</w:t>
      </w:r>
      <w:r w:rsidRPr="00D20E2D">
        <w:rPr>
          <w:lang w:eastAsia="en-US"/>
        </w:rPr>
        <w:t xml:space="preserve">); </w:t>
      </w:r>
    </w:p>
    <w:p w:rsidR="00EF1FFB" w:rsidRDefault="00064CE4" w:rsidP="00B12065">
      <w:pPr>
        <w:pStyle w:val="Paragrafoelenco"/>
        <w:numPr>
          <w:ilvl w:val="1"/>
          <w:numId w:val="9"/>
        </w:numPr>
        <w:jc w:val="both"/>
        <w:rPr>
          <w:lang w:eastAsia="en-US"/>
        </w:rPr>
      </w:pPr>
      <w:r>
        <w:rPr>
          <w:lang w:eastAsia="en-US"/>
        </w:rPr>
        <w:t>Certificato camerale, a</w:t>
      </w:r>
      <w:r w:rsidR="00561626">
        <w:rPr>
          <w:lang w:eastAsia="en-US"/>
        </w:rPr>
        <w:t>tto costitutivo e Statuto</w:t>
      </w:r>
      <w:r w:rsidR="00B12065" w:rsidRPr="00F97F79">
        <w:rPr>
          <w:lang w:eastAsia="en-US"/>
        </w:rPr>
        <w:t xml:space="preserve"> della DMC/PMC richiedente</w:t>
      </w:r>
      <w:r w:rsidR="00561626">
        <w:rPr>
          <w:lang w:eastAsia="en-US"/>
        </w:rPr>
        <w:t>;</w:t>
      </w:r>
    </w:p>
    <w:p w:rsidR="00B12065" w:rsidRDefault="00EF1FFB" w:rsidP="00EF1FFB">
      <w:pPr>
        <w:pStyle w:val="Paragrafoelenco"/>
        <w:numPr>
          <w:ilvl w:val="1"/>
          <w:numId w:val="9"/>
        </w:numPr>
        <w:jc w:val="both"/>
        <w:rPr>
          <w:lang w:eastAsia="en-US"/>
        </w:rPr>
      </w:pPr>
      <w:r w:rsidRPr="00F97F79">
        <w:rPr>
          <w:lang w:eastAsia="en-US"/>
        </w:rPr>
        <w:t>Richiesta di anticipazio</w:t>
      </w:r>
      <w:r>
        <w:rPr>
          <w:lang w:eastAsia="en-US"/>
        </w:rPr>
        <w:t>ne quota contr</w:t>
      </w:r>
      <w:r w:rsidR="00846803">
        <w:rPr>
          <w:lang w:eastAsia="en-US"/>
        </w:rPr>
        <w:t>ibuto (Allegato V – facoltativo – riferito al solo progetto principale)</w:t>
      </w:r>
      <w:r w:rsidR="00B12065" w:rsidRPr="00F97F79">
        <w:rPr>
          <w:lang w:eastAsia="en-US"/>
        </w:rPr>
        <w:t xml:space="preserve">  </w:t>
      </w:r>
    </w:p>
    <w:p w:rsidR="00561626" w:rsidRPr="00294298" w:rsidRDefault="00561626" w:rsidP="00846803">
      <w:pPr>
        <w:pStyle w:val="Paragrafoelenco"/>
        <w:numPr>
          <w:ilvl w:val="0"/>
          <w:numId w:val="9"/>
        </w:numPr>
        <w:jc w:val="both"/>
        <w:rPr>
          <w:lang w:eastAsia="en-US"/>
        </w:rPr>
      </w:pPr>
      <w:r w:rsidRPr="00294298">
        <w:rPr>
          <w:lang w:eastAsia="en-US"/>
        </w:rPr>
        <w:t xml:space="preserve">Nel caso in cui il proponente voglia presentare sia un “progetto principale” che un “progetto complementare” ai sensi dell’art. 7 co. </w:t>
      </w:r>
      <w:r w:rsidR="00CF5FF7" w:rsidRPr="00294298">
        <w:rPr>
          <w:lang w:eastAsia="en-US"/>
        </w:rPr>
        <w:t>4</w:t>
      </w:r>
      <w:r w:rsidRPr="00294298">
        <w:rPr>
          <w:lang w:eastAsia="en-US"/>
        </w:rPr>
        <w:t xml:space="preserve">, entrambe le proposte verranno inviate in unica candidatura avendo cura di </w:t>
      </w:r>
      <w:r w:rsidR="00846803" w:rsidRPr="00294298">
        <w:rPr>
          <w:lang w:eastAsia="en-US"/>
        </w:rPr>
        <w:t>compilare</w:t>
      </w:r>
      <w:r w:rsidRPr="00294298">
        <w:rPr>
          <w:lang w:eastAsia="en-US"/>
        </w:rPr>
        <w:t xml:space="preserve"> anche un </w:t>
      </w:r>
      <w:r w:rsidR="00846803" w:rsidRPr="00294298">
        <w:t>Allegato II/B (progetto complementare) ed un Allegato III/B</w:t>
      </w:r>
      <w:r w:rsidRPr="00294298">
        <w:t xml:space="preserve"> (Piano economico della proposta progettuale</w:t>
      </w:r>
      <w:r w:rsidR="00846803" w:rsidRPr="00294298">
        <w:t xml:space="preserve"> complementare</w:t>
      </w:r>
      <w:r w:rsidRPr="00294298">
        <w:t>) dedicati alla proposta di progetto complementare.</w:t>
      </w:r>
    </w:p>
    <w:p w:rsidR="007E655F" w:rsidRPr="00EF1FFB" w:rsidRDefault="007E655F" w:rsidP="00BB2A92">
      <w:pPr>
        <w:pStyle w:val="Paragrafoelenco"/>
        <w:numPr>
          <w:ilvl w:val="0"/>
          <w:numId w:val="9"/>
        </w:numPr>
        <w:jc w:val="both"/>
        <w:rPr>
          <w:lang w:eastAsia="en-US"/>
        </w:rPr>
      </w:pPr>
      <w:r w:rsidRPr="00294298">
        <w:rPr>
          <w:lang w:eastAsia="en-US"/>
        </w:rPr>
        <w:t>I documenti sopra elenc</w:t>
      </w:r>
      <w:r w:rsidR="00846803" w:rsidRPr="00294298">
        <w:rPr>
          <w:lang w:eastAsia="en-US"/>
        </w:rPr>
        <w:t xml:space="preserve">ati, da a) a d), devono essere compilati </w:t>
      </w:r>
      <w:r w:rsidRPr="00294298">
        <w:rPr>
          <w:lang w:eastAsia="en-US"/>
        </w:rPr>
        <w:t>dal Beneficiario, sotto pena di inammissibilità, utilizzando esclusivamente</w:t>
      </w:r>
      <w:r w:rsidRPr="00EF1FFB">
        <w:rPr>
          <w:lang w:eastAsia="en-US"/>
        </w:rPr>
        <w:t xml:space="preserve"> i modelli allegati al presente Avviso. Nella domanda è obbligatoria</w:t>
      </w:r>
      <w:r w:rsidRPr="00A56EDD">
        <w:rPr>
          <w:lang w:eastAsia="en-US"/>
        </w:rPr>
        <w:t xml:space="preserve"> l’indicazione di un indirizzo di Posta Elettronica Certificata, a mezzo del </w:t>
      </w:r>
      <w:r w:rsidRPr="00EF1FFB">
        <w:rPr>
          <w:lang w:eastAsia="en-US"/>
        </w:rPr>
        <w:t xml:space="preserve">quale sono gestite tutte le comunicazioni successive. </w:t>
      </w:r>
      <w:r w:rsidR="0009490C" w:rsidRPr="00EF1FFB">
        <w:rPr>
          <w:lang w:eastAsia="en-US"/>
        </w:rPr>
        <w:t xml:space="preserve">Alla domanda può essere allegato un modulo per la </w:t>
      </w:r>
      <w:r w:rsidR="0009490C" w:rsidRPr="00EF1FFB">
        <w:t>richiesta della prima quota di contributo a titolo di anticipazione (Allegato V)</w:t>
      </w:r>
      <w:r w:rsidR="009D3D1C" w:rsidRPr="00EF1FFB">
        <w:t>.</w:t>
      </w:r>
    </w:p>
    <w:p w:rsidR="00BB2A92" w:rsidRPr="00EF1FFB" w:rsidRDefault="00BB2A92" w:rsidP="00BB2A92">
      <w:pPr>
        <w:pStyle w:val="Corpotesto"/>
        <w:numPr>
          <w:ilvl w:val="0"/>
          <w:numId w:val="9"/>
        </w:numPr>
        <w:jc w:val="both"/>
        <w:rPr>
          <w:rFonts w:ascii="Times New Roman" w:eastAsia="Calibri" w:hAnsi="Times New Roman"/>
          <w:sz w:val="24"/>
          <w:szCs w:val="24"/>
          <w:lang w:val="it-IT"/>
        </w:rPr>
      </w:pPr>
      <w:r w:rsidRPr="00EF1FFB">
        <w:rPr>
          <w:rFonts w:ascii="Times New Roman" w:eastAsia="Calibri" w:hAnsi="Times New Roman"/>
          <w:sz w:val="24"/>
          <w:szCs w:val="24"/>
          <w:lang w:val="it-IT"/>
        </w:rPr>
        <w:t xml:space="preserve">Il Progetto deve essere redatto utilizzando lo schema di cui </w:t>
      </w:r>
      <w:r w:rsidR="00A56EDD" w:rsidRPr="00EF1FFB">
        <w:rPr>
          <w:rFonts w:ascii="Times New Roman" w:eastAsia="Calibri" w:hAnsi="Times New Roman"/>
          <w:b/>
          <w:sz w:val="24"/>
          <w:szCs w:val="24"/>
          <w:lang w:val="it-IT"/>
        </w:rPr>
        <w:t>all'Allegato II</w:t>
      </w:r>
      <w:r w:rsidRPr="00EF1FFB">
        <w:rPr>
          <w:rFonts w:ascii="Times New Roman" w:eastAsia="Calibri" w:hAnsi="Times New Roman"/>
          <w:sz w:val="24"/>
          <w:szCs w:val="24"/>
          <w:lang w:val="it-IT"/>
        </w:rPr>
        <w:t xml:space="preserve"> </w:t>
      </w:r>
      <w:r w:rsidRPr="00EF1FFB">
        <w:rPr>
          <w:rFonts w:ascii="Times New Roman" w:eastAsia="Calibri" w:hAnsi="Times New Roman"/>
          <w:b/>
          <w:sz w:val="24"/>
          <w:szCs w:val="24"/>
          <w:lang w:val="it-IT"/>
        </w:rPr>
        <w:t>(Descrizione del progetto),</w:t>
      </w:r>
      <w:r w:rsidRPr="00EF1FFB">
        <w:rPr>
          <w:rFonts w:ascii="Times New Roman" w:eastAsia="Calibri" w:hAnsi="Times New Roman"/>
          <w:b/>
          <w:color w:val="993366"/>
          <w:sz w:val="24"/>
          <w:szCs w:val="24"/>
          <w:lang w:val="it-IT"/>
        </w:rPr>
        <w:t xml:space="preserve"> </w:t>
      </w:r>
      <w:r w:rsidR="00EF1FFB" w:rsidRPr="00EF1FFB">
        <w:rPr>
          <w:rFonts w:ascii="Times New Roman" w:eastAsia="Calibri" w:hAnsi="Times New Roman"/>
          <w:sz w:val="24"/>
          <w:szCs w:val="24"/>
          <w:lang w:val="it-IT"/>
        </w:rPr>
        <w:t>e deve contenere:</w:t>
      </w:r>
    </w:p>
    <w:p w:rsidR="001707A3" w:rsidRPr="00EF1FFB" w:rsidRDefault="001707A3" w:rsidP="00BB2A92">
      <w:pPr>
        <w:pStyle w:val="Corpotesto"/>
        <w:numPr>
          <w:ilvl w:val="1"/>
          <w:numId w:val="9"/>
        </w:numPr>
        <w:rPr>
          <w:rFonts w:ascii="Times New Roman" w:eastAsia="Calibri" w:hAnsi="Times New Roman"/>
          <w:b/>
          <w:sz w:val="24"/>
          <w:szCs w:val="24"/>
          <w:lang w:val="it-IT"/>
        </w:rPr>
      </w:pPr>
      <w:proofErr w:type="spellStart"/>
      <w:r w:rsidRPr="00EF1FFB">
        <w:rPr>
          <w:rFonts w:ascii="Times New Roman" w:hAnsi="Times New Roman"/>
          <w:b/>
          <w:bCs/>
          <w:sz w:val="24"/>
          <w:szCs w:val="24"/>
        </w:rPr>
        <w:t>scheda</w:t>
      </w:r>
      <w:proofErr w:type="spellEnd"/>
      <w:r w:rsidRPr="00EF1FFB">
        <w:rPr>
          <w:rFonts w:ascii="Times New Roman" w:hAnsi="Times New Roman"/>
          <w:b/>
          <w:bCs/>
          <w:sz w:val="24"/>
          <w:szCs w:val="24"/>
        </w:rPr>
        <w:t xml:space="preserve"> </w:t>
      </w:r>
      <w:proofErr w:type="spellStart"/>
      <w:r w:rsidRPr="00EF1FFB">
        <w:rPr>
          <w:rFonts w:ascii="Times New Roman" w:hAnsi="Times New Roman"/>
          <w:b/>
          <w:bCs/>
          <w:sz w:val="24"/>
          <w:szCs w:val="24"/>
        </w:rPr>
        <w:t>anagrafica</w:t>
      </w:r>
      <w:proofErr w:type="spellEnd"/>
      <w:r w:rsidRPr="00EF1FFB">
        <w:rPr>
          <w:rFonts w:ascii="Times New Roman" w:hAnsi="Times New Roman"/>
          <w:b/>
          <w:bCs/>
          <w:sz w:val="24"/>
          <w:szCs w:val="24"/>
        </w:rPr>
        <w:t xml:space="preserve"> </w:t>
      </w:r>
      <w:proofErr w:type="spellStart"/>
      <w:r w:rsidRPr="00EF1FFB">
        <w:rPr>
          <w:rFonts w:ascii="Times New Roman" w:hAnsi="Times New Roman"/>
          <w:b/>
          <w:bCs/>
          <w:sz w:val="24"/>
          <w:szCs w:val="24"/>
        </w:rPr>
        <w:t>beneficiario</w:t>
      </w:r>
      <w:proofErr w:type="spellEnd"/>
    </w:p>
    <w:p w:rsidR="001707A3" w:rsidRPr="00EF1FFB" w:rsidRDefault="001707A3" w:rsidP="009846EC">
      <w:pPr>
        <w:pStyle w:val="Corpotesto"/>
        <w:numPr>
          <w:ilvl w:val="1"/>
          <w:numId w:val="9"/>
        </w:numPr>
        <w:jc w:val="both"/>
        <w:rPr>
          <w:rFonts w:ascii="Times New Roman" w:hAnsi="Times New Roman"/>
          <w:lang w:val="it-IT"/>
        </w:rPr>
      </w:pPr>
      <w:proofErr w:type="gramStart"/>
      <w:r w:rsidRPr="00A36E8F">
        <w:rPr>
          <w:rFonts w:ascii="Times New Roman" w:hAnsi="Times New Roman"/>
          <w:b/>
          <w:bCs/>
          <w:sz w:val="24"/>
          <w:szCs w:val="24"/>
          <w:lang w:val="it-IT"/>
        </w:rPr>
        <w:t>dati</w:t>
      </w:r>
      <w:proofErr w:type="gramEnd"/>
      <w:r w:rsidRPr="00A36E8F">
        <w:rPr>
          <w:rFonts w:ascii="Times New Roman" w:hAnsi="Times New Roman"/>
          <w:b/>
          <w:bCs/>
          <w:sz w:val="24"/>
          <w:szCs w:val="24"/>
          <w:lang w:val="it-IT"/>
        </w:rPr>
        <w:t xml:space="preserve"> di progetto</w:t>
      </w:r>
      <w:r w:rsidRPr="00A36E8F">
        <w:rPr>
          <w:rFonts w:ascii="Times New Roman" w:hAnsi="Times New Roman"/>
          <w:bCs/>
          <w:sz w:val="24"/>
          <w:szCs w:val="24"/>
          <w:lang w:val="it-IT"/>
        </w:rPr>
        <w:t xml:space="preserve"> (</w:t>
      </w:r>
      <w:r w:rsidRPr="00EF1FFB">
        <w:rPr>
          <w:rFonts w:ascii="Times New Roman" w:hAnsi="Times New Roman"/>
          <w:lang w:val="it-IT"/>
        </w:rPr>
        <w:t xml:space="preserve">titolo, sede di svolgimento, costo totale, contributo richiesto, durata, responsabile del progetto, descrizione sintetica del progetto, sintesi degli obiettivi e risultati da conseguire, descrizione delle attività previste, durata dell’evento e </w:t>
      </w:r>
      <w:proofErr w:type="spellStart"/>
      <w:r w:rsidRPr="00EF1FFB">
        <w:rPr>
          <w:rFonts w:ascii="Times New Roman" w:hAnsi="Times New Roman"/>
          <w:lang w:val="it-IT"/>
        </w:rPr>
        <w:t>timeplan</w:t>
      </w:r>
      <w:proofErr w:type="spellEnd"/>
      <w:r w:rsidRPr="00EF1FFB">
        <w:rPr>
          <w:rFonts w:ascii="Times New Roman" w:hAnsi="Times New Roman"/>
          <w:lang w:val="it-IT"/>
        </w:rPr>
        <w:t xml:space="preserve"> delle attività)</w:t>
      </w:r>
    </w:p>
    <w:p w:rsidR="001707A3" w:rsidRPr="00EF1FFB" w:rsidRDefault="001707A3" w:rsidP="009846EC">
      <w:pPr>
        <w:pStyle w:val="Corpotesto"/>
        <w:numPr>
          <w:ilvl w:val="1"/>
          <w:numId w:val="9"/>
        </w:numPr>
        <w:jc w:val="both"/>
        <w:rPr>
          <w:rFonts w:ascii="Times New Roman" w:eastAsia="Calibri" w:hAnsi="Times New Roman"/>
          <w:b/>
          <w:sz w:val="24"/>
          <w:szCs w:val="24"/>
          <w:lang w:val="it-IT"/>
        </w:rPr>
      </w:pPr>
      <w:proofErr w:type="gramStart"/>
      <w:r w:rsidRPr="00A36E8F">
        <w:rPr>
          <w:rFonts w:ascii="Times New Roman" w:hAnsi="Times New Roman"/>
          <w:b/>
          <w:bCs/>
          <w:sz w:val="24"/>
          <w:szCs w:val="24"/>
          <w:lang w:val="it-IT"/>
        </w:rPr>
        <w:lastRenderedPageBreak/>
        <w:t>ambito</w:t>
      </w:r>
      <w:proofErr w:type="gramEnd"/>
      <w:r w:rsidRPr="00A36E8F">
        <w:rPr>
          <w:rFonts w:ascii="Times New Roman" w:hAnsi="Times New Roman"/>
          <w:b/>
          <w:bCs/>
          <w:sz w:val="24"/>
          <w:szCs w:val="24"/>
          <w:lang w:val="it-IT"/>
        </w:rPr>
        <w:t xml:space="preserve"> – obiettivi – attività </w:t>
      </w:r>
      <w:r w:rsidRPr="00EF1FFB">
        <w:rPr>
          <w:rFonts w:ascii="Times New Roman" w:hAnsi="Times New Roman"/>
          <w:lang w:val="it-IT"/>
        </w:rPr>
        <w:t>(Descrizione estesa e dettagliata del progetto, delle singole attività nelle quali si articola il progetto, degli obiettivi che si intendono conseguire, dell’impiego di risorse economiche e/o di personale nell’esecuzione del progetto, specificando le pregresse esperienze in progetti simili)</w:t>
      </w:r>
    </w:p>
    <w:p w:rsidR="001707A3" w:rsidRPr="00EF1FFB" w:rsidRDefault="009846EC" w:rsidP="009846EC">
      <w:pPr>
        <w:pStyle w:val="Corpotesto"/>
        <w:numPr>
          <w:ilvl w:val="1"/>
          <w:numId w:val="9"/>
        </w:numPr>
        <w:jc w:val="both"/>
        <w:rPr>
          <w:rFonts w:ascii="Times New Roman" w:eastAsia="Calibri" w:hAnsi="Times New Roman"/>
          <w:b/>
          <w:sz w:val="24"/>
          <w:szCs w:val="24"/>
          <w:lang w:val="it-IT"/>
        </w:rPr>
      </w:pPr>
      <w:r w:rsidRPr="00A36E8F">
        <w:rPr>
          <w:rFonts w:ascii="Times New Roman" w:hAnsi="Times New Roman"/>
          <w:b/>
          <w:bCs/>
          <w:sz w:val="24"/>
          <w:szCs w:val="24"/>
          <w:lang w:val="it-IT"/>
        </w:rPr>
        <w:t>efficacia del progetto -</w:t>
      </w:r>
      <w:r w:rsidR="001707A3" w:rsidRPr="00A36E8F">
        <w:rPr>
          <w:rFonts w:ascii="Times New Roman" w:hAnsi="Times New Roman"/>
          <w:b/>
          <w:bCs/>
          <w:sz w:val="24"/>
          <w:szCs w:val="24"/>
          <w:lang w:val="it-IT"/>
        </w:rPr>
        <w:t xml:space="preserve"> ripercussioni territoriali </w:t>
      </w:r>
      <w:r w:rsidR="001707A3" w:rsidRPr="00EF1FFB">
        <w:rPr>
          <w:rFonts w:ascii="Times New Roman" w:hAnsi="Times New Roman"/>
          <w:lang w:val="it-IT"/>
        </w:rPr>
        <w:t xml:space="preserve">(contesto generale e scenario complessivo in cui si colloca la proposta, aspetti significativi sotto il profilo turistico con particolare riferimento allo sviluppo del settore e l’impatto sul territorio, </w:t>
      </w:r>
      <w:proofErr w:type="spellStart"/>
      <w:r w:rsidR="001707A3" w:rsidRPr="00EF1FFB">
        <w:rPr>
          <w:rFonts w:ascii="Times New Roman" w:hAnsi="Times New Roman"/>
          <w:lang w:val="it-IT"/>
        </w:rPr>
        <w:t>governance</w:t>
      </w:r>
      <w:proofErr w:type="spellEnd"/>
      <w:r w:rsidR="001707A3" w:rsidRPr="00EF1FFB">
        <w:rPr>
          <w:rFonts w:ascii="Times New Roman" w:hAnsi="Times New Roman"/>
          <w:lang w:val="it-IT"/>
        </w:rPr>
        <w:t xml:space="preserve"> del progetto, modalità e strumenti di gestione e controllo del proge</w:t>
      </w:r>
      <w:r w:rsidRPr="00EF1FFB">
        <w:rPr>
          <w:rFonts w:ascii="Times New Roman" w:hAnsi="Times New Roman"/>
          <w:lang w:val="it-IT"/>
        </w:rPr>
        <w:t xml:space="preserve">tto, </w:t>
      </w:r>
      <w:r w:rsidR="001707A3" w:rsidRPr="00EF1FFB">
        <w:rPr>
          <w:rFonts w:ascii="Times New Roman" w:hAnsi="Times New Roman"/>
          <w:lang w:val="it-IT"/>
        </w:rPr>
        <w:t>ricadute e impatti attesi in termini di riposizionamento competitivo delle destinazioni turistiche  con particolare riferimento ai possibili effetti sugli indicatori di risultato</w:t>
      </w:r>
      <w:r w:rsidRPr="00EF1FFB">
        <w:rPr>
          <w:rFonts w:ascii="Times New Roman" w:hAnsi="Times New Roman"/>
          <w:lang w:val="it-IT"/>
        </w:rPr>
        <w:t xml:space="preserve">, </w:t>
      </w:r>
      <w:r w:rsidR="001707A3" w:rsidRPr="00EF1FFB">
        <w:rPr>
          <w:rFonts w:ascii="Times New Roman" w:hAnsi="Times New Roman"/>
          <w:lang w:val="it-IT"/>
        </w:rPr>
        <w:t>impatto atteso sulla filiera del settore turistico e sul territorio</w:t>
      </w:r>
      <w:r w:rsidRPr="00EF1FFB">
        <w:rPr>
          <w:rFonts w:ascii="Times New Roman" w:hAnsi="Times New Roman"/>
          <w:lang w:val="it-IT"/>
        </w:rPr>
        <w:t>)</w:t>
      </w:r>
    </w:p>
    <w:p w:rsidR="001707A3" w:rsidRPr="00EF1FFB" w:rsidRDefault="001707A3" w:rsidP="00BB2A92">
      <w:pPr>
        <w:pStyle w:val="Corpotesto"/>
        <w:numPr>
          <w:ilvl w:val="1"/>
          <w:numId w:val="9"/>
        </w:numPr>
        <w:rPr>
          <w:rFonts w:ascii="Times New Roman" w:hAnsi="Times New Roman"/>
          <w:lang w:val="it-IT"/>
        </w:rPr>
      </w:pPr>
      <w:proofErr w:type="gramStart"/>
      <w:r w:rsidRPr="00A36E8F">
        <w:rPr>
          <w:rFonts w:ascii="Times New Roman" w:hAnsi="Times New Roman"/>
          <w:b/>
          <w:bCs/>
          <w:sz w:val="24"/>
          <w:szCs w:val="24"/>
          <w:lang w:val="it-IT"/>
        </w:rPr>
        <w:t>elementi</w:t>
      </w:r>
      <w:proofErr w:type="gramEnd"/>
      <w:r w:rsidRPr="00A36E8F">
        <w:rPr>
          <w:rFonts w:ascii="Times New Roman" w:hAnsi="Times New Roman"/>
          <w:b/>
          <w:bCs/>
          <w:sz w:val="24"/>
          <w:szCs w:val="24"/>
          <w:lang w:val="it-IT"/>
        </w:rPr>
        <w:t xml:space="preserve"> per la valutazione del progetto</w:t>
      </w:r>
      <w:r w:rsidR="00867844" w:rsidRPr="00A36E8F">
        <w:rPr>
          <w:rFonts w:ascii="Times New Roman" w:hAnsi="Times New Roman"/>
          <w:b/>
          <w:bCs/>
          <w:sz w:val="24"/>
          <w:szCs w:val="24"/>
          <w:lang w:val="it-IT"/>
        </w:rPr>
        <w:t xml:space="preserve"> </w:t>
      </w:r>
      <w:r w:rsidR="00867844" w:rsidRPr="00EF1FFB">
        <w:rPr>
          <w:rFonts w:ascii="Times New Roman" w:hAnsi="Times New Roman"/>
          <w:lang w:val="it-IT"/>
        </w:rPr>
        <w:t>(con riferimento ai criteri di cui al successiv</w:t>
      </w:r>
      <w:r w:rsidR="00E97291">
        <w:rPr>
          <w:rFonts w:ascii="Times New Roman" w:hAnsi="Times New Roman"/>
          <w:lang w:val="it-IT"/>
        </w:rPr>
        <w:t>o</w:t>
      </w:r>
      <w:r w:rsidR="00867844" w:rsidRPr="00EF1FFB">
        <w:rPr>
          <w:rFonts w:ascii="Times New Roman" w:hAnsi="Times New Roman"/>
          <w:lang w:val="it-IT"/>
        </w:rPr>
        <w:t xml:space="preserve"> art. 13 </w:t>
      </w:r>
      <w:proofErr w:type="spellStart"/>
      <w:r w:rsidR="00867844" w:rsidRPr="00EF1FFB">
        <w:rPr>
          <w:rFonts w:ascii="Times New Roman" w:hAnsi="Times New Roman"/>
          <w:lang w:val="it-IT"/>
        </w:rPr>
        <w:t>tab</w:t>
      </w:r>
      <w:proofErr w:type="spellEnd"/>
      <w:r w:rsidR="00867844" w:rsidRPr="00EF1FFB">
        <w:rPr>
          <w:rFonts w:ascii="Times New Roman" w:hAnsi="Times New Roman"/>
          <w:lang w:val="it-IT"/>
        </w:rPr>
        <w:t xml:space="preserve"> A)</w:t>
      </w:r>
    </w:p>
    <w:p w:rsidR="00BB2A92" w:rsidRPr="00BB2A92" w:rsidRDefault="00BB2A92" w:rsidP="00BB2A92">
      <w:pPr>
        <w:pStyle w:val="Paragrafoelenco"/>
        <w:jc w:val="both"/>
        <w:rPr>
          <w:sz w:val="20"/>
          <w:szCs w:val="20"/>
          <w:lang w:eastAsia="en-US"/>
        </w:rPr>
      </w:pPr>
    </w:p>
    <w:p w:rsidR="007E655F" w:rsidRPr="00D20E2D" w:rsidRDefault="007E655F" w:rsidP="00A52769">
      <w:pPr>
        <w:pStyle w:val="Paragrafoelenco"/>
        <w:numPr>
          <w:ilvl w:val="0"/>
          <w:numId w:val="9"/>
        </w:numPr>
        <w:autoSpaceDE w:val="0"/>
        <w:autoSpaceDN w:val="0"/>
        <w:adjustRightInd w:val="0"/>
        <w:jc w:val="both"/>
        <w:rPr>
          <w:lang w:eastAsia="en-US"/>
        </w:rPr>
      </w:pPr>
      <w:r w:rsidRPr="00D20E2D">
        <w:rPr>
          <w:lang w:eastAsia="en-US"/>
        </w:rPr>
        <w:t>Il proponente che richiede l’ammissione al finanziamento, a pena di inammissibilità, deve dichiarare nella Domanda il possesso dei requisiti di ammis</w:t>
      </w:r>
      <w:r w:rsidR="00047C6E" w:rsidRPr="00D20E2D">
        <w:rPr>
          <w:lang w:eastAsia="en-US"/>
        </w:rPr>
        <w:t>sibilità di cui all’Articolo 6 punto 4.</w:t>
      </w:r>
    </w:p>
    <w:p w:rsidR="00AA6340" w:rsidRPr="00EF1FFB" w:rsidRDefault="00265D89" w:rsidP="00EF1FFB">
      <w:pPr>
        <w:pStyle w:val="Paragrafoelenco"/>
        <w:numPr>
          <w:ilvl w:val="0"/>
          <w:numId w:val="9"/>
        </w:numPr>
        <w:autoSpaceDE w:val="0"/>
        <w:autoSpaceDN w:val="0"/>
        <w:adjustRightInd w:val="0"/>
        <w:jc w:val="both"/>
        <w:rPr>
          <w:lang w:eastAsia="en-US"/>
        </w:rPr>
      </w:pPr>
      <w:r w:rsidRPr="00EF1FFB">
        <w:rPr>
          <w:lang w:eastAsia="en-US"/>
        </w:rPr>
        <w:t xml:space="preserve">Ogni proponente può presentare al massimo </w:t>
      </w:r>
      <w:r w:rsidR="00A52769" w:rsidRPr="00EF1FFB">
        <w:rPr>
          <w:lang w:eastAsia="en-US"/>
        </w:rPr>
        <w:t>una candidatura afferente</w:t>
      </w:r>
      <w:r w:rsidRPr="00EF1FFB">
        <w:rPr>
          <w:lang w:eastAsia="en-US"/>
        </w:rPr>
        <w:t xml:space="preserve"> l’evento Abruzzo Open </w:t>
      </w:r>
      <w:proofErr w:type="spellStart"/>
      <w:r w:rsidRPr="00EF1FFB">
        <w:rPr>
          <w:lang w:eastAsia="en-US"/>
        </w:rPr>
        <w:t>Day</w:t>
      </w:r>
      <w:proofErr w:type="spellEnd"/>
      <w:r w:rsidRPr="00EF1FFB">
        <w:rPr>
          <w:lang w:eastAsia="en-US"/>
        </w:rPr>
        <w:t xml:space="preserve"> </w:t>
      </w:r>
      <w:proofErr w:type="spellStart"/>
      <w:r w:rsidRPr="00EF1FFB">
        <w:rPr>
          <w:lang w:eastAsia="en-US"/>
        </w:rPr>
        <w:t>Summer</w:t>
      </w:r>
      <w:proofErr w:type="spellEnd"/>
      <w:r w:rsidRPr="00EF1FFB">
        <w:rPr>
          <w:lang w:eastAsia="en-US"/>
        </w:rPr>
        <w:t xml:space="preserve"> 2018</w:t>
      </w:r>
      <w:r w:rsidR="00EF1FFB" w:rsidRPr="00EF1FFB">
        <w:rPr>
          <w:lang w:eastAsia="en-US"/>
        </w:rPr>
        <w:t>.</w:t>
      </w:r>
      <w:r w:rsidRPr="00EF1FFB">
        <w:rPr>
          <w:lang w:eastAsia="en-US"/>
        </w:rPr>
        <w:t xml:space="preserve"> </w:t>
      </w:r>
    </w:p>
    <w:p w:rsidR="00045D25" w:rsidRPr="00D20E2D" w:rsidRDefault="00045D25" w:rsidP="007E655F">
      <w:pPr>
        <w:autoSpaceDE w:val="0"/>
        <w:autoSpaceDN w:val="0"/>
        <w:adjustRightInd w:val="0"/>
        <w:rPr>
          <w:b/>
          <w:bCs/>
          <w:lang w:eastAsia="en-US"/>
        </w:rPr>
      </w:pPr>
    </w:p>
    <w:p w:rsidR="007E655F" w:rsidRPr="00D20E2D" w:rsidRDefault="007E655F" w:rsidP="007E655F">
      <w:pPr>
        <w:autoSpaceDE w:val="0"/>
        <w:autoSpaceDN w:val="0"/>
        <w:adjustRightInd w:val="0"/>
        <w:rPr>
          <w:lang w:eastAsia="en-US"/>
        </w:rPr>
      </w:pPr>
    </w:p>
    <w:p w:rsidR="004B0535" w:rsidRPr="00D20E2D" w:rsidRDefault="008A3C47" w:rsidP="007E655F">
      <w:pPr>
        <w:autoSpaceDE w:val="0"/>
        <w:autoSpaceDN w:val="0"/>
        <w:adjustRightInd w:val="0"/>
        <w:rPr>
          <w:bCs/>
          <w:lang w:eastAsia="en-US"/>
        </w:rPr>
      </w:pPr>
      <w:r w:rsidRPr="00D20E2D">
        <w:rPr>
          <w:bCs/>
          <w:lang w:eastAsia="en-US"/>
        </w:rPr>
        <w:t xml:space="preserve">Articolo 13 – </w:t>
      </w:r>
      <w:r w:rsidR="004B0535" w:rsidRPr="00D20E2D">
        <w:rPr>
          <w:bCs/>
          <w:lang w:eastAsia="en-US"/>
        </w:rPr>
        <w:t>CRITERI DI SELEZIONE E VALUTAZIONE DEI PROGETTI.</w:t>
      </w:r>
    </w:p>
    <w:p w:rsidR="00606010" w:rsidRPr="00D20E2D" w:rsidRDefault="00606010" w:rsidP="007E655F">
      <w:pPr>
        <w:autoSpaceDE w:val="0"/>
        <w:autoSpaceDN w:val="0"/>
        <w:adjustRightInd w:val="0"/>
        <w:rPr>
          <w:bCs/>
          <w:lang w:eastAsia="en-US"/>
        </w:rPr>
      </w:pPr>
    </w:p>
    <w:p w:rsidR="00606010" w:rsidRPr="00D20E2D" w:rsidRDefault="001373BA" w:rsidP="00BB2A92">
      <w:pPr>
        <w:pStyle w:val="Paragrafoelenco"/>
        <w:numPr>
          <w:ilvl w:val="0"/>
          <w:numId w:val="10"/>
        </w:numPr>
        <w:autoSpaceDE w:val="0"/>
        <w:autoSpaceDN w:val="0"/>
        <w:adjustRightInd w:val="0"/>
        <w:spacing w:after="179"/>
        <w:jc w:val="both"/>
        <w:rPr>
          <w:lang w:eastAsia="en-US"/>
        </w:rPr>
      </w:pPr>
      <w:r>
        <w:rPr>
          <w:lang w:eastAsia="en-US"/>
        </w:rPr>
        <w:t xml:space="preserve">Per l’istruttoria e la </w:t>
      </w:r>
      <w:r w:rsidR="00606010" w:rsidRPr="00D20E2D">
        <w:rPr>
          <w:lang w:eastAsia="en-US"/>
        </w:rPr>
        <w:t xml:space="preserve">valutazione delle Domande di Ammissione al finanziamento, il Dirigente del Servizio Programmazione, Innovazione e Competitività nomina una apposita Commissione. Qualora fossero individuati dipendenti interni, appartenenti ad altri Servizi del Dipartimento Turismo, Cultura e Paesaggio, alla nomina provvederà il Direttore del Dipartimento con proprio atto. </w:t>
      </w:r>
    </w:p>
    <w:p w:rsidR="00395D9B" w:rsidRPr="00D20E2D" w:rsidRDefault="00395D9B" w:rsidP="00395D9B">
      <w:pPr>
        <w:pStyle w:val="Paragrafoelenco"/>
        <w:autoSpaceDE w:val="0"/>
        <w:autoSpaceDN w:val="0"/>
        <w:adjustRightInd w:val="0"/>
        <w:spacing w:after="179"/>
        <w:jc w:val="both"/>
        <w:rPr>
          <w:lang w:eastAsia="en-US"/>
        </w:rPr>
      </w:pPr>
    </w:p>
    <w:p w:rsidR="00606010" w:rsidRPr="00D20E2D" w:rsidRDefault="00606010" w:rsidP="00BB2A92">
      <w:pPr>
        <w:pStyle w:val="Paragrafoelenco"/>
        <w:numPr>
          <w:ilvl w:val="0"/>
          <w:numId w:val="10"/>
        </w:numPr>
        <w:autoSpaceDE w:val="0"/>
        <w:autoSpaceDN w:val="0"/>
        <w:adjustRightInd w:val="0"/>
        <w:spacing w:after="179"/>
        <w:jc w:val="both"/>
        <w:rPr>
          <w:color w:val="000000"/>
          <w:lang w:eastAsia="en-US"/>
        </w:rPr>
      </w:pPr>
      <w:r w:rsidRPr="00D20E2D">
        <w:rPr>
          <w:color w:val="000000"/>
          <w:lang w:eastAsia="en-US"/>
        </w:rPr>
        <w:t xml:space="preserve">La fase di istruttoria sarà diretta ad accertare: </w:t>
      </w:r>
    </w:p>
    <w:p w:rsidR="00606010" w:rsidRPr="00D20E2D" w:rsidRDefault="00606010" w:rsidP="00BB2A92">
      <w:pPr>
        <w:pStyle w:val="Paragrafoelenco"/>
        <w:numPr>
          <w:ilvl w:val="0"/>
          <w:numId w:val="12"/>
        </w:numPr>
        <w:autoSpaceDE w:val="0"/>
        <w:autoSpaceDN w:val="0"/>
        <w:adjustRightInd w:val="0"/>
        <w:spacing w:after="182"/>
        <w:jc w:val="both"/>
        <w:rPr>
          <w:color w:val="000000"/>
          <w:lang w:eastAsia="en-US"/>
        </w:rPr>
      </w:pPr>
      <w:proofErr w:type="gramStart"/>
      <w:r w:rsidRPr="00D20E2D">
        <w:rPr>
          <w:color w:val="000000"/>
          <w:lang w:eastAsia="en-US"/>
        </w:rPr>
        <w:t>la</w:t>
      </w:r>
      <w:proofErr w:type="gramEnd"/>
      <w:r w:rsidRPr="00D20E2D">
        <w:rPr>
          <w:color w:val="000000"/>
          <w:lang w:eastAsia="en-US"/>
        </w:rPr>
        <w:t xml:space="preserve"> ricevibilità della domanda (regolarità e completezza della documentazione prodotta presentata e sua conformità rispetto a quanto richiesto dall’Avviso pubblico); </w:t>
      </w:r>
    </w:p>
    <w:p w:rsidR="00606010" w:rsidRPr="00D20E2D" w:rsidRDefault="00606010" w:rsidP="00BB2A92">
      <w:pPr>
        <w:pStyle w:val="Paragrafoelenco"/>
        <w:numPr>
          <w:ilvl w:val="0"/>
          <w:numId w:val="12"/>
        </w:numPr>
        <w:autoSpaceDE w:val="0"/>
        <w:autoSpaceDN w:val="0"/>
        <w:adjustRightInd w:val="0"/>
        <w:spacing w:after="182"/>
        <w:jc w:val="both"/>
        <w:rPr>
          <w:color w:val="000000"/>
          <w:lang w:eastAsia="en-US"/>
        </w:rPr>
      </w:pPr>
      <w:proofErr w:type="gramStart"/>
      <w:r w:rsidRPr="00D20E2D">
        <w:rPr>
          <w:color w:val="000000"/>
          <w:lang w:eastAsia="en-US"/>
        </w:rPr>
        <w:t>la</w:t>
      </w:r>
      <w:proofErr w:type="gramEnd"/>
      <w:r w:rsidRPr="00D20E2D">
        <w:rPr>
          <w:color w:val="000000"/>
          <w:lang w:eastAsia="en-US"/>
        </w:rPr>
        <w:t xml:space="preserve"> sussistenza dei requisiti soggettivi di cui all’Articolo 6; </w:t>
      </w:r>
    </w:p>
    <w:p w:rsidR="00606010" w:rsidRPr="00D20E2D" w:rsidRDefault="00606010" w:rsidP="00BB2A92">
      <w:pPr>
        <w:pStyle w:val="Paragrafoelenco"/>
        <w:numPr>
          <w:ilvl w:val="0"/>
          <w:numId w:val="12"/>
        </w:numPr>
        <w:autoSpaceDE w:val="0"/>
        <w:autoSpaceDN w:val="0"/>
        <w:adjustRightInd w:val="0"/>
        <w:spacing w:after="182"/>
        <w:jc w:val="both"/>
        <w:rPr>
          <w:color w:val="000000"/>
          <w:lang w:eastAsia="en-US"/>
        </w:rPr>
      </w:pPr>
      <w:proofErr w:type="gramStart"/>
      <w:r w:rsidRPr="00D20E2D">
        <w:rPr>
          <w:color w:val="000000"/>
          <w:lang w:eastAsia="en-US"/>
        </w:rPr>
        <w:t>il</w:t>
      </w:r>
      <w:proofErr w:type="gramEnd"/>
      <w:r w:rsidRPr="00D20E2D">
        <w:rPr>
          <w:color w:val="000000"/>
          <w:lang w:eastAsia="en-US"/>
        </w:rPr>
        <w:t xml:space="preserve"> rispetto dei requisiti oggettivi di ammissibilità; </w:t>
      </w:r>
    </w:p>
    <w:p w:rsidR="00395D9B" w:rsidRPr="00D20E2D" w:rsidRDefault="00606010" w:rsidP="00BB2A92">
      <w:pPr>
        <w:pStyle w:val="Paragrafoelenco"/>
        <w:numPr>
          <w:ilvl w:val="0"/>
          <w:numId w:val="12"/>
        </w:numPr>
        <w:autoSpaceDE w:val="0"/>
        <w:autoSpaceDN w:val="0"/>
        <w:adjustRightInd w:val="0"/>
        <w:spacing w:after="182"/>
        <w:jc w:val="both"/>
        <w:rPr>
          <w:color w:val="000000"/>
          <w:lang w:eastAsia="en-US"/>
        </w:rPr>
      </w:pPr>
      <w:proofErr w:type="gramStart"/>
      <w:r w:rsidRPr="00D20E2D">
        <w:rPr>
          <w:color w:val="000000"/>
          <w:lang w:eastAsia="en-US"/>
        </w:rPr>
        <w:t>che</w:t>
      </w:r>
      <w:proofErr w:type="gramEnd"/>
      <w:r w:rsidRPr="00D20E2D">
        <w:rPr>
          <w:color w:val="000000"/>
          <w:lang w:eastAsia="en-US"/>
        </w:rPr>
        <w:t xml:space="preserve"> il progetto contempli una o più tipologie di intervento ammissibili di cui all’Articolo 7; </w:t>
      </w:r>
    </w:p>
    <w:p w:rsidR="00395D9B" w:rsidRPr="00D20E2D" w:rsidRDefault="00606010" w:rsidP="00BB2A92">
      <w:pPr>
        <w:pStyle w:val="Paragrafoelenco"/>
        <w:numPr>
          <w:ilvl w:val="0"/>
          <w:numId w:val="10"/>
        </w:numPr>
        <w:autoSpaceDE w:val="0"/>
        <w:autoSpaceDN w:val="0"/>
        <w:adjustRightInd w:val="0"/>
        <w:spacing w:after="179"/>
        <w:jc w:val="both"/>
        <w:rPr>
          <w:color w:val="000000"/>
          <w:lang w:eastAsia="en-US"/>
        </w:rPr>
      </w:pPr>
      <w:r w:rsidRPr="00D20E2D">
        <w:rPr>
          <w:color w:val="000000"/>
          <w:lang w:eastAsia="en-US"/>
        </w:rPr>
        <w:t xml:space="preserve">Nel corso dell’istruttoria possono essere richiesti, tramite posta elettronica certificata, integrazioni documentali, ovvero dati o chiarimenti necessari ai fini dell’istruttoria stessa, la cui mancanza o carenza non costituisce causa di esclusione della domanda. Le domande non sono comunque ammesse alla fase di valutazione qualora i chiarimenti, le precisazioni e/o le eventuali integrazioni richieste non siano inviati entro il termine di 10 giorni dalla data di ricezione della richiesta formulata dal competente Servizio Regionale. </w:t>
      </w:r>
    </w:p>
    <w:p w:rsidR="00395D9B" w:rsidRPr="00D20E2D" w:rsidRDefault="00606010" w:rsidP="00BB2A92">
      <w:pPr>
        <w:pStyle w:val="Paragrafoelenco"/>
        <w:numPr>
          <w:ilvl w:val="0"/>
          <w:numId w:val="10"/>
        </w:numPr>
        <w:autoSpaceDE w:val="0"/>
        <w:autoSpaceDN w:val="0"/>
        <w:adjustRightInd w:val="0"/>
        <w:spacing w:after="179"/>
        <w:jc w:val="both"/>
        <w:rPr>
          <w:color w:val="000000"/>
          <w:lang w:eastAsia="en-US"/>
        </w:rPr>
      </w:pPr>
      <w:r w:rsidRPr="00D20E2D">
        <w:rPr>
          <w:color w:val="000000"/>
          <w:lang w:eastAsia="en-US"/>
        </w:rPr>
        <w:t>A conclusione della fase istruttoria</w:t>
      </w:r>
      <w:r w:rsidR="001373BA" w:rsidRPr="00EF1FFB">
        <w:rPr>
          <w:color w:val="000000"/>
          <w:lang w:eastAsia="en-US"/>
        </w:rPr>
        <w:t>, ai soli soggetti esclusi</w:t>
      </w:r>
      <w:r w:rsidRPr="00EF1FFB">
        <w:rPr>
          <w:color w:val="000000"/>
          <w:lang w:eastAsia="en-US"/>
        </w:rPr>
        <w:t xml:space="preserve"> è</w:t>
      </w:r>
      <w:r w:rsidRPr="00D20E2D">
        <w:rPr>
          <w:color w:val="000000"/>
          <w:lang w:eastAsia="en-US"/>
        </w:rPr>
        <w:t xml:space="preserve"> data comunicazione scritta, tramite PEC, delle motivazioni che hanno determinato l’esclusione. </w:t>
      </w:r>
    </w:p>
    <w:p w:rsidR="002975BA" w:rsidRPr="00D20E2D" w:rsidRDefault="002975BA" w:rsidP="00BB2A92">
      <w:pPr>
        <w:pStyle w:val="Paragrafoelenco"/>
        <w:numPr>
          <w:ilvl w:val="0"/>
          <w:numId w:val="10"/>
        </w:numPr>
        <w:autoSpaceDE w:val="0"/>
        <w:autoSpaceDN w:val="0"/>
        <w:adjustRightInd w:val="0"/>
        <w:spacing w:after="179"/>
        <w:jc w:val="both"/>
        <w:rPr>
          <w:color w:val="000000"/>
          <w:lang w:eastAsia="en-US"/>
        </w:rPr>
      </w:pPr>
      <w:r w:rsidRPr="00D20E2D">
        <w:rPr>
          <w:color w:val="000000"/>
          <w:lang w:eastAsia="en-US"/>
        </w:rPr>
        <w:t>Le domande che hanno superato con esito positivo la fase di istruttoria saranno sottoposte alla successiva fase di valutazione che consiste nell’analisi approfondita della Proposta progettuale.</w:t>
      </w:r>
    </w:p>
    <w:p w:rsidR="00395D9B" w:rsidRPr="00D20E2D" w:rsidRDefault="002975BA" w:rsidP="00BB2A92">
      <w:pPr>
        <w:pStyle w:val="Paragrafoelenco"/>
        <w:numPr>
          <w:ilvl w:val="0"/>
          <w:numId w:val="10"/>
        </w:numPr>
        <w:autoSpaceDE w:val="0"/>
        <w:autoSpaceDN w:val="0"/>
        <w:adjustRightInd w:val="0"/>
        <w:rPr>
          <w:color w:val="000000"/>
          <w:lang w:eastAsia="en-US"/>
        </w:rPr>
      </w:pPr>
      <w:r w:rsidRPr="00D20E2D">
        <w:rPr>
          <w:color w:val="000000"/>
          <w:lang w:eastAsia="en-US"/>
        </w:rPr>
        <w:t>Per la</w:t>
      </w:r>
      <w:r w:rsidR="00395D9B" w:rsidRPr="00D20E2D">
        <w:rPr>
          <w:color w:val="000000"/>
          <w:lang w:eastAsia="en-US"/>
        </w:rPr>
        <w:t xml:space="preserve"> valutazione</w:t>
      </w:r>
      <w:r w:rsidRPr="00D20E2D">
        <w:rPr>
          <w:color w:val="000000"/>
          <w:lang w:eastAsia="en-US"/>
        </w:rPr>
        <w:t xml:space="preserve"> della proposta progettuale si</w:t>
      </w:r>
      <w:r w:rsidR="00395D9B" w:rsidRPr="00D20E2D">
        <w:rPr>
          <w:color w:val="000000"/>
          <w:lang w:eastAsia="en-US"/>
        </w:rPr>
        <w:t xml:space="preserve"> </w:t>
      </w:r>
      <w:r w:rsidRPr="00D20E2D">
        <w:rPr>
          <w:color w:val="000000"/>
          <w:lang w:eastAsia="en-US"/>
        </w:rPr>
        <w:t>utilizzeranno</w:t>
      </w:r>
      <w:r w:rsidR="00395D9B" w:rsidRPr="00D20E2D">
        <w:rPr>
          <w:color w:val="000000"/>
          <w:lang w:eastAsia="en-US"/>
        </w:rPr>
        <w:t xml:space="preserve"> i </w:t>
      </w:r>
      <w:r w:rsidRPr="00D20E2D">
        <w:rPr>
          <w:color w:val="000000"/>
          <w:lang w:eastAsia="en-US"/>
        </w:rPr>
        <w:t xml:space="preserve">seguenti </w:t>
      </w:r>
      <w:r w:rsidR="00395D9B" w:rsidRPr="00D20E2D">
        <w:rPr>
          <w:color w:val="000000"/>
          <w:lang w:eastAsia="en-US"/>
        </w:rPr>
        <w:t xml:space="preserve">criteri: </w:t>
      </w:r>
    </w:p>
    <w:p w:rsidR="00982AA1" w:rsidRDefault="00982AA1" w:rsidP="00982AA1">
      <w:pPr>
        <w:autoSpaceDE w:val="0"/>
        <w:autoSpaceDN w:val="0"/>
        <w:adjustRightInd w:val="0"/>
        <w:jc w:val="both"/>
        <w:rPr>
          <w:lang w:eastAsia="en-US"/>
        </w:rPr>
      </w:pPr>
    </w:p>
    <w:p w:rsidR="008631FB" w:rsidRDefault="008631FB" w:rsidP="00982AA1">
      <w:pPr>
        <w:autoSpaceDE w:val="0"/>
        <w:autoSpaceDN w:val="0"/>
        <w:adjustRightInd w:val="0"/>
        <w:jc w:val="both"/>
        <w:rPr>
          <w:lang w:eastAsia="en-US"/>
        </w:rPr>
      </w:pPr>
    </w:p>
    <w:p w:rsidR="008631FB" w:rsidRDefault="008631FB" w:rsidP="00982AA1">
      <w:pPr>
        <w:autoSpaceDE w:val="0"/>
        <w:autoSpaceDN w:val="0"/>
        <w:adjustRightInd w:val="0"/>
        <w:jc w:val="both"/>
        <w:rPr>
          <w:lang w:eastAsia="en-US"/>
        </w:rPr>
      </w:pPr>
    </w:p>
    <w:p w:rsidR="008631FB" w:rsidRDefault="008631FB" w:rsidP="00982AA1">
      <w:pPr>
        <w:autoSpaceDE w:val="0"/>
        <w:autoSpaceDN w:val="0"/>
        <w:adjustRightInd w:val="0"/>
        <w:jc w:val="both"/>
        <w:rPr>
          <w:lang w:eastAsia="en-US"/>
        </w:rPr>
      </w:pPr>
    </w:p>
    <w:p w:rsidR="008631FB" w:rsidRDefault="008631FB" w:rsidP="00982AA1">
      <w:pPr>
        <w:autoSpaceDE w:val="0"/>
        <w:autoSpaceDN w:val="0"/>
        <w:adjustRightInd w:val="0"/>
        <w:jc w:val="both"/>
        <w:rPr>
          <w:lang w:eastAsia="en-US"/>
        </w:rPr>
      </w:pPr>
    </w:p>
    <w:p w:rsidR="008631FB" w:rsidRPr="00D20E2D" w:rsidRDefault="008631FB" w:rsidP="00982AA1">
      <w:pPr>
        <w:autoSpaceDE w:val="0"/>
        <w:autoSpaceDN w:val="0"/>
        <w:adjustRightInd w:val="0"/>
        <w:jc w:val="both"/>
        <w:rPr>
          <w:lang w:eastAsia="en-US"/>
        </w:rPr>
      </w:pPr>
    </w:p>
    <w:p w:rsidR="00606010" w:rsidRPr="00D20E2D" w:rsidRDefault="005B3E56" w:rsidP="007E655F">
      <w:pPr>
        <w:autoSpaceDE w:val="0"/>
        <w:autoSpaceDN w:val="0"/>
        <w:adjustRightInd w:val="0"/>
        <w:rPr>
          <w:bCs/>
          <w:lang w:eastAsia="en-US"/>
        </w:rPr>
      </w:pPr>
      <w:r>
        <w:rPr>
          <w:bCs/>
          <w:lang w:eastAsia="en-US"/>
        </w:rPr>
        <w:lastRenderedPageBreak/>
        <w:t>Tabella A</w:t>
      </w:r>
    </w:p>
    <w:tbl>
      <w:tblPr>
        <w:tblStyle w:val="Grigliatabella"/>
        <w:tblW w:w="9628" w:type="dxa"/>
        <w:tblLook w:val="04A0" w:firstRow="1" w:lastRow="0" w:firstColumn="1" w:lastColumn="0" w:noHBand="0" w:noVBand="1"/>
      </w:tblPr>
      <w:tblGrid>
        <w:gridCol w:w="2849"/>
        <w:gridCol w:w="3523"/>
        <w:gridCol w:w="3256"/>
      </w:tblGrid>
      <w:tr w:rsidR="004D7B9E" w:rsidRPr="00D20E2D" w:rsidTr="00126E3F">
        <w:tc>
          <w:tcPr>
            <w:tcW w:w="9628" w:type="dxa"/>
            <w:gridSpan w:val="3"/>
            <w:shd w:val="clear" w:color="auto" w:fill="D9D9D9" w:themeFill="background1" w:themeFillShade="D9"/>
          </w:tcPr>
          <w:p w:rsidR="004D7B9E" w:rsidRPr="00D20E2D" w:rsidRDefault="004A3DDF" w:rsidP="004D7B9E">
            <w:pPr>
              <w:autoSpaceDE w:val="0"/>
              <w:autoSpaceDN w:val="0"/>
              <w:adjustRightInd w:val="0"/>
              <w:rPr>
                <w:b/>
                <w:bCs/>
              </w:rPr>
            </w:pPr>
            <w:proofErr w:type="spellStart"/>
            <w:r>
              <w:rPr>
                <w:b/>
                <w:bCs/>
              </w:rPr>
              <w:t>Macrocriterio</w:t>
            </w:r>
            <w:proofErr w:type="spellEnd"/>
            <w:r>
              <w:rPr>
                <w:b/>
                <w:bCs/>
              </w:rPr>
              <w:t xml:space="preserve"> </w:t>
            </w:r>
            <w:r w:rsidR="004D7B9E" w:rsidRPr="00D20E2D">
              <w:rPr>
                <w:b/>
                <w:bCs/>
              </w:rPr>
              <w:t xml:space="preserve">A – </w:t>
            </w:r>
            <w:r>
              <w:rPr>
                <w:b/>
                <w:bCs/>
              </w:rPr>
              <w:t>V</w:t>
            </w:r>
            <w:r w:rsidRPr="00D20E2D">
              <w:rPr>
                <w:b/>
                <w:bCs/>
              </w:rPr>
              <w:t xml:space="preserve">alutazione del progetto sotto il profilo della rispondenza agli indicatori di realizzazione e di risultato, così come ad altre finalità specifiche </w:t>
            </w:r>
          </w:p>
          <w:p w:rsidR="004D7B9E" w:rsidRPr="00D20E2D" w:rsidRDefault="004D7B9E" w:rsidP="008B3773">
            <w:pPr>
              <w:autoSpaceDE w:val="0"/>
              <w:autoSpaceDN w:val="0"/>
              <w:adjustRightInd w:val="0"/>
              <w:jc w:val="center"/>
              <w:rPr>
                <w:bCs/>
                <w:lang w:eastAsia="en-US"/>
              </w:rPr>
            </w:pPr>
          </w:p>
        </w:tc>
      </w:tr>
      <w:tr w:rsidR="00F76083" w:rsidRPr="00D20E2D" w:rsidTr="002C2DAA">
        <w:tc>
          <w:tcPr>
            <w:tcW w:w="2849" w:type="dxa"/>
            <w:vMerge w:val="restart"/>
            <w:shd w:val="clear" w:color="auto" w:fill="D9D9D9" w:themeFill="background1" w:themeFillShade="D9"/>
          </w:tcPr>
          <w:p w:rsidR="00F76083" w:rsidRPr="00D20E2D" w:rsidRDefault="00F76083" w:rsidP="007E655F">
            <w:pPr>
              <w:autoSpaceDE w:val="0"/>
              <w:autoSpaceDN w:val="0"/>
              <w:adjustRightInd w:val="0"/>
              <w:rPr>
                <w:b/>
                <w:bCs/>
                <w:lang w:eastAsia="en-US"/>
              </w:rPr>
            </w:pPr>
            <w:r w:rsidRPr="00D20E2D">
              <w:rPr>
                <w:b/>
                <w:bCs/>
                <w:lang w:eastAsia="en-US"/>
              </w:rPr>
              <w:t xml:space="preserve">Criteri di valutazione della qualità progettuale </w:t>
            </w:r>
          </w:p>
        </w:tc>
        <w:tc>
          <w:tcPr>
            <w:tcW w:w="3523" w:type="dxa"/>
            <w:vMerge w:val="restart"/>
            <w:shd w:val="clear" w:color="auto" w:fill="D9D9D9" w:themeFill="background1" w:themeFillShade="D9"/>
          </w:tcPr>
          <w:p w:rsidR="00F76083" w:rsidRPr="00D20E2D" w:rsidRDefault="004A3DDF" w:rsidP="008B3773">
            <w:pPr>
              <w:autoSpaceDE w:val="0"/>
              <w:autoSpaceDN w:val="0"/>
              <w:adjustRightInd w:val="0"/>
              <w:jc w:val="center"/>
              <w:rPr>
                <w:b/>
                <w:bCs/>
                <w:lang w:eastAsia="en-US"/>
              </w:rPr>
            </w:pPr>
            <w:r>
              <w:rPr>
                <w:b/>
                <w:bCs/>
                <w:lang w:eastAsia="en-US"/>
              </w:rPr>
              <w:t>Parametri/</w:t>
            </w:r>
            <w:r w:rsidR="00F76083" w:rsidRPr="00D20E2D">
              <w:rPr>
                <w:b/>
                <w:bCs/>
                <w:lang w:eastAsia="en-US"/>
              </w:rPr>
              <w:t>indicatori</w:t>
            </w:r>
          </w:p>
        </w:tc>
        <w:tc>
          <w:tcPr>
            <w:tcW w:w="3256" w:type="dxa"/>
            <w:shd w:val="clear" w:color="auto" w:fill="D9D9D9" w:themeFill="background1" w:themeFillShade="D9"/>
          </w:tcPr>
          <w:p w:rsidR="00F76083" w:rsidRPr="00D20E2D" w:rsidRDefault="00F76083" w:rsidP="008B3773">
            <w:pPr>
              <w:autoSpaceDE w:val="0"/>
              <w:autoSpaceDN w:val="0"/>
              <w:adjustRightInd w:val="0"/>
              <w:jc w:val="center"/>
              <w:rPr>
                <w:b/>
                <w:bCs/>
                <w:lang w:eastAsia="en-US"/>
              </w:rPr>
            </w:pPr>
            <w:r w:rsidRPr="00D20E2D">
              <w:rPr>
                <w:b/>
                <w:bCs/>
                <w:lang w:eastAsia="en-US"/>
              </w:rPr>
              <w:t>Punteggi</w:t>
            </w:r>
            <w:r w:rsidR="004A3DDF">
              <w:rPr>
                <w:b/>
                <w:bCs/>
                <w:lang w:eastAsia="en-US"/>
              </w:rPr>
              <w:t>o</w:t>
            </w:r>
          </w:p>
        </w:tc>
      </w:tr>
      <w:tr w:rsidR="004A3DDF" w:rsidRPr="00D20E2D" w:rsidTr="002C2DAA">
        <w:tc>
          <w:tcPr>
            <w:tcW w:w="2849" w:type="dxa"/>
            <w:vMerge/>
            <w:shd w:val="clear" w:color="auto" w:fill="D9D9D9" w:themeFill="background1" w:themeFillShade="D9"/>
          </w:tcPr>
          <w:p w:rsidR="004A3DDF" w:rsidRPr="00D20E2D" w:rsidRDefault="004A3DDF" w:rsidP="007E655F">
            <w:pPr>
              <w:autoSpaceDE w:val="0"/>
              <w:autoSpaceDN w:val="0"/>
              <w:adjustRightInd w:val="0"/>
              <w:rPr>
                <w:b/>
                <w:bCs/>
                <w:lang w:eastAsia="en-US"/>
              </w:rPr>
            </w:pPr>
          </w:p>
        </w:tc>
        <w:tc>
          <w:tcPr>
            <w:tcW w:w="3523" w:type="dxa"/>
            <w:vMerge/>
            <w:shd w:val="clear" w:color="auto" w:fill="D9D9D9" w:themeFill="background1" w:themeFillShade="D9"/>
          </w:tcPr>
          <w:p w:rsidR="004A3DDF" w:rsidRPr="00D20E2D" w:rsidRDefault="004A3DDF" w:rsidP="007E655F">
            <w:pPr>
              <w:autoSpaceDE w:val="0"/>
              <w:autoSpaceDN w:val="0"/>
              <w:adjustRightInd w:val="0"/>
              <w:rPr>
                <w:b/>
                <w:bCs/>
                <w:lang w:eastAsia="en-US"/>
              </w:rPr>
            </w:pPr>
          </w:p>
        </w:tc>
        <w:tc>
          <w:tcPr>
            <w:tcW w:w="3256" w:type="dxa"/>
            <w:shd w:val="clear" w:color="auto" w:fill="D9D9D9" w:themeFill="background1" w:themeFillShade="D9"/>
          </w:tcPr>
          <w:p w:rsidR="004A3DDF" w:rsidRPr="00D20E2D" w:rsidRDefault="004A3DDF" w:rsidP="007E655F">
            <w:pPr>
              <w:autoSpaceDE w:val="0"/>
              <w:autoSpaceDN w:val="0"/>
              <w:adjustRightInd w:val="0"/>
              <w:rPr>
                <w:b/>
                <w:bCs/>
                <w:lang w:eastAsia="en-US"/>
              </w:rPr>
            </w:pPr>
            <w:r w:rsidRPr="00D20E2D">
              <w:rPr>
                <w:b/>
                <w:bCs/>
                <w:lang w:eastAsia="en-US"/>
              </w:rPr>
              <w:t xml:space="preserve">Fino a </w:t>
            </w:r>
          </w:p>
        </w:tc>
      </w:tr>
      <w:tr w:rsidR="004A3DDF" w:rsidRPr="00D20E2D" w:rsidTr="002C2DAA">
        <w:tc>
          <w:tcPr>
            <w:tcW w:w="2849" w:type="dxa"/>
            <w:vAlign w:val="center"/>
          </w:tcPr>
          <w:p w:rsidR="004A3DDF" w:rsidRPr="00D20E2D" w:rsidRDefault="004A3DDF" w:rsidP="00DC1D21">
            <w:pPr>
              <w:autoSpaceDE w:val="0"/>
              <w:autoSpaceDN w:val="0"/>
              <w:adjustRightInd w:val="0"/>
              <w:jc w:val="both"/>
              <w:rPr>
                <w:bCs/>
                <w:lang w:eastAsia="en-US"/>
              </w:rPr>
            </w:pPr>
            <w:r w:rsidRPr="00D20E2D">
              <w:rPr>
                <w:bCs/>
                <w:lang w:eastAsia="en-US"/>
              </w:rPr>
              <w:t xml:space="preserve">Capacità di realizzare azioni in grado di proporre </w:t>
            </w:r>
            <w:r w:rsidRPr="004A3DDF">
              <w:rPr>
                <w:bCs/>
                <w:lang w:eastAsia="en-US"/>
              </w:rPr>
              <w:t>un’offerta integrata</w:t>
            </w:r>
            <w:r w:rsidRPr="00D20E2D">
              <w:rPr>
                <w:bCs/>
                <w:lang w:eastAsia="en-US"/>
              </w:rPr>
              <w:t xml:space="preserve"> che aggreghi prodotti, operatori, territori per aumentare la presenza di turisti stranieri</w:t>
            </w:r>
          </w:p>
          <w:p w:rsidR="004A3DDF" w:rsidRPr="00D20E2D" w:rsidRDefault="004A3DDF" w:rsidP="00DC1D21">
            <w:pPr>
              <w:autoSpaceDE w:val="0"/>
              <w:autoSpaceDN w:val="0"/>
              <w:adjustRightInd w:val="0"/>
              <w:jc w:val="both"/>
              <w:rPr>
                <w:bCs/>
                <w:lang w:eastAsia="en-US"/>
              </w:rPr>
            </w:pPr>
          </w:p>
        </w:tc>
        <w:tc>
          <w:tcPr>
            <w:tcW w:w="3523" w:type="dxa"/>
          </w:tcPr>
          <w:p w:rsidR="00683697" w:rsidRPr="00294298" w:rsidRDefault="00683697" w:rsidP="00683697">
            <w:pPr>
              <w:pStyle w:val="Default"/>
              <w:jc w:val="both"/>
              <w:rPr>
                <w:sz w:val="23"/>
                <w:szCs w:val="23"/>
              </w:rPr>
            </w:pPr>
            <w:r w:rsidRPr="00294298">
              <w:rPr>
                <w:i/>
                <w:iCs/>
                <w:sz w:val="23"/>
                <w:szCs w:val="23"/>
              </w:rPr>
              <w:t>Livello di impatto territoriale, di integrazione e divers</w:t>
            </w:r>
            <w:r w:rsidR="007D3B18" w:rsidRPr="00294298">
              <w:rPr>
                <w:i/>
                <w:iCs/>
                <w:sz w:val="23"/>
                <w:szCs w:val="23"/>
              </w:rPr>
              <w:t>ificazione dei prodotti/servizi quantificabil</w:t>
            </w:r>
            <w:r w:rsidR="00D65D9D" w:rsidRPr="00294298">
              <w:rPr>
                <w:i/>
                <w:iCs/>
                <w:sz w:val="23"/>
                <w:szCs w:val="23"/>
              </w:rPr>
              <w:t xml:space="preserve">e con n° di Soggetti </w:t>
            </w:r>
            <w:proofErr w:type="gramStart"/>
            <w:r w:rsidR="00D65D9D" w:rsidRPr="00294298">
              <w:rPr>
                <w:i/>
                <w:iCs/>
                <w:sz w:val="23"/>
                <w:szCs w:val="23"/>
              </w:rPr>
              <w:t>coinvolti,  n</w:t>
            </w:r>
            <w:proofErr w:type="gramEnd"/>
            <w:r w:rsidR="00D65D9D" w:rsidRPr="00294298">
              <w:rPr>
                <w:i/>
                <w:iCs/>
                <w:sz w:val="23"/>
                <w:szCs w:val="23"/>
              </w:rPr>
              <w:t>° di servizi coinvolti, n° di camere messe a disposizione per l’organizzazione</w:t>
            </w:r>
          </w:p>
          <w:p w:rsidR="004A3DDF" w:rsidRPr="00294298" w:rsidRDefault="004A3DDF" w:rsidP="007D3B18">
            <w:pPr>
              <w:pStyle w:val="Default"/>
              <w:jc w:val="both"/>
              <w:rPr>
                <w:bCs/>
              </w:rPr>
            </w:pPr>
          </w:p>
        </w:tc>
        <w:tc>
          <w:tcPr>
            <w:tcW w:w="3256" w:type="dxa"/>
          </w:tcPr>
          <w:p w:rsidR="004A3DDF" w:rsidRPr="00D20E2D" w:rsidRDefault="000C442A" w:rsidP="007E655F">
            <w:pPr>
              <w:autoSpaceDE w:val="0"/>
              <w:autoSpaceDN w:val="0"/>
              <w:adjustRightInd w:val="0"/>
              <w:rPr>
                <w:bCs/>
                <w:lang w:eastAsia="en-US"/>
              </w:rPr>
            </w:pPr>
            <w:r>
              <w:rPr>
                <w:bCs/>
                <w:lang w:eastAsia="en-US"/>
              </w:rPr>
              <w:t>30</w:t>
            </w:r>
          </w:p>
        </w:tc>
      </w:tr>
      <w:tr w:rsidR="006C62B1" w:rsidRPr="00D20E2D" w:rsidTr="002C2DAA">
        <w:tc>
          <w:tcPr>
            <w:tcW w:w="2849" w:type="dxa"/>
            <w:vMerge w:val="restart"/>
            <w:vAlign w:val="center"/>
          </w:tcPr>
          <w:p w:rsidR="006C62B1" w:rsidRPr="00D20E2D" w:rsidRDefault="006C62B1" w:rsidP="00976C22">
            <w:pPr>
              <w:autoSpaceDE w:val="0"/>
              <w:autoSpaceDN w:val="0"/>
              <w:adjustRightInd w:val="0"/>
              <w:jc w:val="both"/>
              <w:rPr>
                <w:bCs/>
                <w:lang w:eastAsia="en-US"/>
              </w:rPr>
            </w:pPr>
            <w:r w:rsidRPr="00D20E2D">
              <w:rPr>
                <w:bCs/>
                <w:lang w:eastAsia="en-US"/>
              </w:rPr>
              <w:t xml:space="preserve">Capacità di definire, per le diverse componenti del prodotto turistico, </w:t>
            </w:r>
            <w:r w:rsidRPr="00460DA2">
              <w:rPr>
                <w:bCs/>
                <w:lang w:eastAsia="en-US"/>
              </w:rPr>
              <w:t>standard qualitativi calibra</w:t>
            </w:r>
            <w:r w:rsidRPr="00D20E2D">
              <w:rPr>
                <w:bCs/>
                <w:lang w:eastAsia="en-US"/>
              </w:rPr>
              <w:t xml:space="preserve">ti sugli specifici target di domanda individuati, in grado di migliorare il tasso di </w:t>
            </w:r>
            <w:proofErr w:type="spellStart"/>
            <w:r w:rsidRPr="00D20E2D">
              <w:rPr>
                <w:bCs/>
                <w:lang w:eastAsia="en-US"/>
              </w:rPr>
              <w:t>turisticità</w:t>
            </w:r>
            <w:proofErr w:type="spellEnd"/>
            <w:r w:rsidRPr="00D20E2D">
              <w:rPr>
                <w:bCs/>
                <w:lang w:eastAsia="en-US"/>
              </w:rPr>
              <w:t>;</w:t>
            </w:r>
          </w:p>
        </w:tc>
        <w:tc>
          <w:tcPr>
            <w:tcW w:w="3523" w:type="dxa"/>
          </w:tcPr>
          <w:p w:rsidR="001F3F9B" w:rsidRPr="00294298" w:rsidRDefault="001F3F9B" w:rsidP="001F3F9B">
            <w:pPr>
              <w:pStyle w:val="Default"/>
              <w:jc w:val="both"/>
              <w:rPr>
                <w:i/>
                <w:iCs/>
                <w:sz w:val="23"/>
                <w:szCs w:val="23"/>
              </w:rPr>
            </w:pPr>
            <w:r w:rsidRPr="00294298">
              <w:rPr>
                <w:i/>
                <w:iCs/>
                <w:sz w:val="23"/>
                <w:szCs w:val="23"/>
              </w:rPr>
              <w:t>Coerenza con la pianificazione strategica regionale di settore:</w:t>
            </w:r>
            <w:r w:rsidR="00F7625E" w:rsidRPr="00294298">
              <w:rPr>
                <w:i/>
                <w:iCs/>
                <w:sz w:val="23"/>
                <w:szCs w:val="23"/>
              </w:rPr>
              <w:t xml:space="preserve"> </w:t>
            </w:r>
          </w:p>
          <w:p w:rsidR="006C62B1" w:rsidRPr="00294298" w:rsidRDefault="001F3F9B" w:rsidP="00E83EDC">
            <w:pPr>
              <w:autoSpaceDE w:val="0"/>
              <w:autoSpaceDN w:val="0"/>
              <w:adjustRightInd w:val="0"/>
              <w:jc w:val="both"/>
              <w:rPr>
                <w:bCs/>
                <w:lang w:eastAsia="en-US"/>
              </w:rPr>
            </w:pPr>
            <w:proofErr w:type="gramStart"/>
            <w:r w:rsidRPr="00294298">
              <w:rPr>
                <w:sz w:val="23"/>
                <w:szCs w:val="23"/>
              </w:rPr>
              <w:t>coerenza</w:t>
            </w:r>
            <w:proofErr w:type="gramEnd"/>
            <w:r w:rsidRPr="00294298">
              <w:rPr>
                <w:sz w:val="23"/>
                <w:szCs w:val="23"/>
              </w:rPr>
              <w:t xml:space="preserve"> con gli obiettivi strategici individuati nei documenti approvati</w:t>
            </w:r>
            <w:r w:rsidR="00F7625E" w:rsidRPr="00294298">
              <w:rPr>
                <w:sz w:val="23"/>
                <w:szCs w:val="23"/>
              </w:rPr>
              <w:t xml:space="preserve"> d</w:t>
            </w:r>
            <w:r w:rsidR="00B01AE5" w:rsidRPr="00294298">
              <w:rPr>
                <w:sz w:val="23"/>
                <w:szCs w:val="23"/>
              </w:rPr>
              <w:t>alla Regione o in itinere (in particolare con i criteri ispiratori del</w:t>
            </w:r>
            <w:r w:rsidR="00F7625E" w:rsidRPr="00294298">
              <w:rPr>
                <w:i/>
                <w:iCs/>
                <w:sz w:val="23"/>
                <w:szCs w:val="23"/>
              </w:rPr>
              <w:t xml:space="preserve"> Piano Strategico per il Turismo della Regione Abruzzo</w:t>
            </w:r>
            <w:r w:rsidR="00E83EDC" w:rsidRPr="00294298">
              <w:rPr>
                <w:i/>
                <w:iCs/>
                <w:sz w:val="23"/>
                <w:szCs w:val="23"/>
              </w:rPr>
              <w:t xml:space="preserve"> </w:t>
            </w:r>
            <w:r w:rsidR="00E83EDC" w:rsidRPr="00294298">
              <w:rPr>
                <w:iCs/>
                <w:sz w:val="23"/>
                <w:szCs w:val="23"/>
              </w:rPr>
              <w:t xml:space="preserve">e </w:t>
            </w:r>
            <w:r w:rsidR="00E83EDC" w:rsidRPr="00294298">
              <w:rPr>
                <w:sz w:val="23"/>
                <w:szCs w:val="23"/>
              </w:rPr>
              <w:t>dei temi “</w:t>
            </w:r>
            <w:proofErr w:type="spellStart"/>
            <w:r w:rsidR="00E83EDC" w:rsidRPr="00294298">
              <w:rPr>
                <w:sz w:val="23"/>
                <w:szCs w:val="23"/>
              </w:rPr>
              <w:t>wilderness</w:t>
            </w:r>
            <w:proofErr w:type="spellEnd"/>
            <w:r w:rsidR="00E83EDC" w:rsidRPr="00294298">
              <w:rPr>
                <w:sz w:val="23"/>
                <w:szCs w:val="23"/>
              </w:rPr>
              <w:t>” “natura incontaminata” “vacanza attiva” “autenticità” “tradizioni” “enogastronomia”</w:t>
            </w:r>
            <w:r w:rsidR="00F7625E" w:rsidRPr="00294298">
              <w:rPr>
                <w:iCs/>
                <w:sz w:val="23"/>
                <w:szCs w:val="23"/>
              </w:rPr>
              <w:t>)</w:t>
            </w:r>
          </w:p>
        </w:tc>
        <w:tc>
          <w:tcPr>
            <w:tcW w:w="3256" w:type="dxa"/>
          </w:tcPr>
          <w:p w:rsidR="006C62B1" w:rsidRPr="00D20E2D" w:rsidRDefault="00D65D9D" w:rsidP="00976C22">
            <w:pPr>
              <w:autoSpaceDE w:val="0"/>
              <w:autoSpaceDN w:val="0"/>
              <w:adjustRightInd w:val="0"/>
              <w:rPr>
                <w:bCs/>
                <w:lang w:eastAsia="en-US"/>
              </w:rPr>
            </w:pPr>
            <w:r>
              <w:rPr>
                <w:bCs/>
                <w:lang w:eastAsia="en-US"/>
              </w:rPr>
              <w:t>20</w:t>
            </w:r>
          </w:p>
        </w:tc>
      </w:tr>
      <w:tr w:rsidR="00D65D9D" w:rsidRPr="00D20E2D" w:rsidTr="002C2DAA">
        <w:tc>
          <w:tcPr>
            <w:tcW w:w="2849" w:type="dxa"/>
            <w:vMerge/>
          </w:tcPr>
          <w:p w:rsidR="00D65D9D" w:rsidRPr="00D20E2D" w:rsidRDefault="00D65D9D" w:rsidP="00D65D9D">
            <w:pPr>
              <w:autoSpaceDE w:val="0"/>
              <w:autoSpaceDN w:val="0"/>
              <w:adjustRightInd w:val="0"/>
              <w:rPr>
                <w:color w:val="000000"/>
                <w:lang w:eastAsia="en-US"/>
              </w:rPr>
            </w:pPr>
          </w:p>
        </w:tc>
        <w:tc>
          <w:tcPr>
            <w:tcW w:w="3523" w:type="dxa"/>
          </w:tcPr>
          <w:p w:rsidR="00D65D9D" w:rsidRPr="00294298" w:rsidRDefault="00D65D9D" w:rsidP="00D65D9D">
            <w:pPr>
              <w:pStyle w:val="Default"/>
              <w:jc w:val="both"/>
              <w:rPr>
                <w:sz w:val="23"/>
                <w:szCs w:val="23"/>
              </w:rPr>
            </w:pPr>
            <w:r w:rsidRPr="00294298">
              <w:rPr>
                <w:i/>
                <w:iCs/>
                <w:sz w:val="23"/>
                <w:szCs w:val="23"/>
              </w:rPr>
              <w:t>Azioni di comunicazione:</w:t>
            </w:r>
          </w:p>
          <w:p w:rsidR="00D65D9D" w:rsidRPr="00294298" w:rsidRDefault="00D65D9D" w:rsidP="00D65D9D">
            <w:pPr>
              <w:pStyle w:val="Default"/>
              <w:jc w:val="both"/>
              <w:rPr>
                <w:sz w:val="23"/>
                <w:szCs w:val="23"/>
              </w:rPr>
            </w:pPr>
            <w:proofErr w:type="gramStart"/>
            <w:r w:rsidRPr="00294298">
              <w:rPr>
                <w:sz w:val="23"/>
                <w:szCs w:val="23"/>
              </w:rPr>
              <w:t>esposizione</w:t>
            </w:r>
            <w:proofErr w:type="gramEnd"/>
            <w:r w:rsidRPr="00294298">
              <w:rPr>
                <w:sz w:val="23"/>
                <w:szCs w:val="23"/>
              </w:rPr>
              <w:t xml:space="preserve"> progettuale sul versante “internet, social, e-commerce” con sviluppo di strumenti di comunicazione multilingue ed altre proposte promozionali, uso della piattaforma di booking regionale</w:t>
            </w:r>
          </w:p>
          <w:p w:rsidR="00D65D9D" w:rsidRPr="00294298" w:rsidRDefault="00D65D9D" w:rsidP="00D65D9D">
            <w:pPr>
              <w:pStyle w:val="Default"/>
              <w:jc w:val="both"/>
              <w:rPr>
                <w:i/>
                <w:iCs/>
                <w:sz w:val="23"/>
                <w:szCs w:val="23"/>
              </w:rPr>
            </w:pPr>
          </w:p>
        </w:tc>
        <w:tc>
          <w:tcPr>
            <w:tcW w:w="3256" w:type="dxa"/>
          </w:tcPr>
          <w:p w:rsidR="00D65D9D" w:rsidRDefault="000C442A" w:rsidP="00D65D9D">
            <w:pPr>
              <w:autoSpaceDE w:val="0"/>
              <w:autoSpaceDN w:val="0"/>
              <w:adjustRightInd w:val="0"/>
              <w:rPr>
                <w:bCs/>
                <w:lang w:eastAsia="en-US"/>
              </w:rPr>
            </w:pPr>
            <w:r>
              <w:rPr>
                <w:bCs/>
                <w:lang w:eastAsia="en-US"/>
              </w:rPr>
              <w:t>15</w:t>
            </w:r>
          </w:p>
        </w:tc>
      </w:tr>
      <w:tr w:rsidR="00D65D9D" w:rsidRPr="00D20E2D" w:rsidTr="002C2DAA">
        <w:tc>
          <w:tcPr>
            <w:tcW w:w="2849" w:type="dxa"/>
            <w:vMerge/>
          </w:tcPr>
          <w:p w:rsidR="00D65D9D" w:rsidRPr="00D20E2D" w:rsidRDefault="00D65D9D" w:rsidP="00D65D9D">
            <w:pPr>
              <w:autoSpaceDE w:val="0"/>
              <w:autoSpaceDN w:val="0"/>
              <w:adjustRightInd w:val="0"/>
              <w:rPr>
                <w:color w:val="000000"/>
                <w:lang w:eastAsia="en-US"/>
              </w:rPr>
            </w:pPr>
          </w:p>
        </w:tc>
        <w:tc>
          <w:tcPr>
            <w:tcW w:w="3523" w:type="dxa"/>
          </w:tcPr>
          <w:p w:rsidR="00D65D9D" w:rsidRPr="00294298" w:rsidRDefault="00D65D9D" w:rsidP="00D65D9D">
            <w:pPr>
              <w:pStyle w:val="Default"/>
              <w:jc w:val="both"/>
              <w:rPr>
                <w:sz w:val="23"/>
                <w:szCs w:val="23"/>
              </w:rPr>
            </w:pPr>
            <w:r w:rsidRPr="00294298">
              <w:rPr>
                <w:i/>
                <w:iCs/>
                <w:sz w:val="23"/>
                <w:szCs w:val="23"/>
              </w:rPr>
              <w:t>Coerenza tra obiettivi, mercati, azioni e costi:</w:t>
            </w:r>
          </w:p>
          <w:p w:rsidR="00D65D9D" w:rsidRPr="00294298" w:rsidRDefault="00D65D9D" w:rsidP="00D65D9D">
            <w:pPr>
              <w:pStyle w:val="Default"/>
              <w:jc w:val="both"/>
              <w:rPr>
                <w:bCs/>
              </w:rPr>
            </w:pPr>
            <w:proofErr w:type="gramStart"/>
            <w:r w:rsidRPr="00294298">
              <w:rPr>
                <w:sz w:val="23"/>
                <w:szCs w:val="23"/>
              </w:rPr>
              <w:t>progetto</w:t>
            </w:r>
            <w:proofErr w:type="gramEnd"/>
            <w:r w:rsidRPr="00294298">
              <w:rPr>
                <w:sz w:val="23"/>
                <w:szCs w:val="23"/>
              </w:rPr>
              <w:t xml:space="preserve"> strutturato, con una chiara descrizione degli obiettivi prefissati, dei target, dei mercati di riferimento, con dettaglio delle azioni previste e spacchettamento del budget </w:t>
            </w:r>
          </w:p>
        </w:tc>
        <w:tc>
          <w:tcPr>
            <w:tcW w:w="3256" w:type="dxa"/>
          </w:tcPr>
          <w:p w:rsidR="00D65D9D" w:rsidRPr="00D20E2D" w:rsidRDefault="00D65D9D" w:rsidP="00D65D9D">
            <w:pPr>
              <w:autoSpaceDE w:val="0"/>
              <w:autoSpaceDN w:val="0"/>
              <w:adjustRightInd w:val="0"/>
              <w:rPr>
                <w:bCs/>
                <w:lang w:eastAsia="en-US"/>
              </w:rPr>
            </w:pPr>
            <w:r>
              <w:rPr>
                <w:bCs/>
                <w:lang w:eastAsia="en-US"/>
              </w:rPr>
              <w:t>15</w:t>
            </w:r>
          </w:p>
        </w:tc>
      </w:tr>
      <w:tr w:rsidR="00D65D9D" w:rsidRPr="00D20E2D" w:rsidTr="002C2DAA">
        <w:tc>
          <w:tcPr>
            <w:tcW w:w="2849" w:type="dxa"/>
            <w:vMerge/>
          </w:tcPr>
          <w:p w:rsidR="00D65D9D" w:rsidRPr="00D20E2D" w:rsidRDefault="00D65D9D" w:rsidP="00D65D9D">
            <w:pPr>
              <w:autoSpaceDE w:val="0"/>
              <w:autoSpaceDN w:val="0"/>
              <w:adjustRightInd w:val="0"/>
              <w:rPr>
                <w:color w:val="000000"/>
                <w:lang w:eastAsia="en-US"/>
              </w:rPr>
            </w:pPr>
          </w:p>
        </w:tc>
        <w:tc>
          <w:tcPr>
            <w:tcW w:w="3523" w:type="dxa"/>
          </w:tcPr>
          <w:p w:rsidR="00D65D9D" w:rsidRPr="00294298" w:rsidRDefault="00D65D9D" w:rsidP="00D65D9D">
            <w:pPr>
              <w:pStyle w:val="Default"/>
              <w:jc w:val="both"/>
              <w:rPr>
                <w:sz w:val="23"/>
                <w:szCs w:val="23"/>
              </w:rPr>
            </w:pPr>
            <w:r w:rsidRPr="00294298">
              <w:rPr>
                <w:i/>
                <w:iCs/>
                <w:sz w:val="23"/>
                <w:szCs w:val="23"/>
              </w:rPr>
              <w:t>Innovazione e/o creatività:</w:t>
            </w:r>
          </w:p>
          <w:p w:rsidR="00D65D9D" w:rsidRPr="00294298" w:rsidRDefault="00D65D9D" w:rsidP="00D65D9D">
            <w:pPr>
              <w:pStyle w:val="Default"/>
              <w:jc w:val="both"/>
              <w:rPr>
                <w:sz w:val="23"/>
                <w:szCs w:val="23"/>
              </w:rPr>
            </w:pPr>
            <w:proofErr w:type="gramStart"/>
            <w:r w:rsidRPr="00294298">
              <w:rPr>
                <w:sz w:val="23"/>
                <w:szCs w:val="23"/>
              </w:rPr>
              <w:t>capacità</w:t>
            </w:r>
            <w:proofErr w:type="gramEnd"/>
            <w:r w:rsidRPr="00294298">
              <w:rPr>
                <w:sz w:val="23"/>
                <w:szCs w:val="23"/>
              </w:rPr>
              <w:t xml:space="preserve"> di presentare un’offerta totalmente nuova o significativa innovazione di un’offerta già esistente.</w:t>
            </w:r>
          </w:p>
          <w:p w:rsidR="00D65D9D" w:rsidRPr="00294298" w:rsidRDefault="00D65D9D" w:rsidP="00D65D9D">
            <w:pPr>
              <w:autoSpaceDE w:val="0"/>
              <w:autoSpaceDN w:val="0"/>
              <w:adjustRightInd w:val="0"/>
              <w:jc w:val="both"/>
              <w:rPr>
                <w:bCs/>
                <w:lang w:eastAsia="en-US"/>
              </w:rPr>
            </w:pPr>
          </w:p>
        </w:tc>
        <w:tc>
          <w:tcPr>
            <w:tcW w:w="3256" w:type="dxa"/>
          </w:tcPr>
          <w:p w:rsidR="00D65D9D" w:rsidRPr="00D20E2D" w:rsidRDefault="00D65D9D" w:rsidP="00D65D9D">
            <w:pPr>
              <w:autoSpaceDE w:val="0"/>
              <w:autoSpaceDN w:val="0"/>
              <w:adjustRightInd w:val="0"/>
              <w:rPr>
                <w:bCs/>
                <w:lang w:eastAsia="en-US"/>
              </w:rPr>
            </w:pPr>
            <w:r>
              <w:rPr>
                <w:bCs/>
                <w:lang w:eastAsia="en-US"/>
              </w:rPr>
              <w:t>5</w:t>
            </w:r>
          </w:p>
        </w:tc>
      </w:tr>
      <w:tr w:rsidR="00D65D9D" w:rsidRPr="00D20E2D" w:rsidTr="00126E3F">
        <w:tc>
          <w:tcPr>
            <w:tcW w:w="6372" w:type="dxa"/>
            <w:gridSpan w:val="2"/>
            <w:shd w:val="clear" w:color="auto" w:fill="FFFFFF" w:themeFill="background1"/>
          </w:tcPr>
          <w:p w:rsidR="00D65D9D" w:rsidRPr="00294298" w:rsidRDefault="00D65D9D" w:rsidP="00D65D9D">
            <w:pPr>
              <w:pStyle w:val="Default"/>
              <w:jc w:val="both"/>
              <w:rPr>
                <w:b/>
                <w:i/>
                <w:iCs/>
                <w:sz w:val="23"/>
                <w:szCs w:val="23"/>
              </w:rPr>
            </w:pPr>
            <w:r w:rsidRPr="00294298">
              <w:rPr>
                <w:b/>
                <w:i/>
                <w:iCs/>
                <w:sz w:val="23"/>
                <w:szCs w:val="23"/>
              </w:rPr>
              <w:t>TOTALE PUNTEGGIO MACROCRITERIO A</w:t>
            </w:r>
          </w:p>
        </w:tc>
        <w:tc>
          <w:tcPr>
            <w:tcW w:w="3256" w:type="dxa"/>
            <w:shd w:val="clear" w:color="auto" w:fill="FFFFFF" w:themeFill="background1"/>
          </w:tcPr>
          <w:p w:rsidR="00D65D9D" w:rsidRPr="0092197E" w:rsidRDefault="000C442A" w:rsidP="00D65D9D">
            <w:pPr>
              <w:autoSpaceDE w:val="0"/>
              <w:autoSpaceDN w:val="0"/>
              <w:adjustRightInd w:val="0"/>
              <w:rPr>
                <w:b/>
                <w:bCs/>
                <w:lang w:eastAsia="en-US"/>
              </w:rPr>
            </w:pPr>
            <w:proofErr w:type="spellStart"/>
            <w:r>
              <w:rPr>
                <w:b/>
                <w:bCs/>
                <w:lang w:eastAsia="en-US"/>
              </w:rPr>
              <w:t>Max</w:t>
            </w:r>
            <w:proofErr w:type="spellEnd"/>
            <w:r>
              <w:rPr>
                <w:b/>
                <w:bCs/>
                <w:lang w:eastAsia="en-US"/>
              </w:rPr>
              <w:t xml:space="preserve"> 85</w:t>
            </w:r>
          </w:p>
        </w:tc>
      </w:tr>
      <w:tr w:rsidR="00D65D9D" w:rsidRPr="00D20E2D" w:rsidTr="00126E3F">
        <w:tc>
          <w:tcPr>
            <w:tcW w:w="9628" w:type="dxa"/>
            <w:gridSpan w:val="3"/>
            <w:tcBorders>
              <w:bottom w:val="single" w:sz="4" w:space="0" w:color="auto"/>
            </w:tcBorders>
            <w:shd w:val="clear" w:color="auto" w:fill="D9D9D9" w:themeFill="background1" w:themeFillShade="D9"/>
          </w:tcPr>
          <w:p w:rsidR="00D65D9D" w:rsidRPr="00294298" w:rsidRDefault="00D65D9D" w:rsidP="00D65D9D">
            <w:pPr>
              <w:autoSpaceDE w:val="0"/>
              <w:autoSpaceDN w:val="0"/>
              <w:adjustRightInd w:val="0"/>
              <w:jc w:val="both"/>
              <w:rPr>
                <w:b/>
                <w:bCs/>
              </w:rPr>
            </w:pPr>
            <w:proofErr w:type="spellStart"/>
            <w:r w:rsidRPr="00294298">
              <w:rPr>
                <w:b/>
                <w:bCs/>
              </w:rPr>
              <w:t>Macrocriterio</w:t>
            </w:r>
            <w:proofErr w:type="spellEnd"/>
            <w:r w:rsidRPr="00294298">
              <w:rPr>
                <w:b/>
                <w:bCs/>
              </w:rPr>
              <w:t xml:space="preserve"> B – Valutazione del progetto sotto il profilo della qualità intrinseca della proposta e integrazione con altri interventi </w:t>
            </w:r>
          </w:p>
          <w:p w:rsidR="00D65D9D" w:rsidRPr="00294298" w:rsidRDefault="00D65D9D" w:rsidP="00D65D9D">
            <w:pPr>
              <w:autoSpaceDE w:val="0"/>
              <w:autoSpaceDN w:val="0"/>
              <w:adjustRightInd w:val="0"/>
              <w:jc w:val="both"/>
              <w:rPr>
                <w:bCs/>
                <w:lang w:eastAsia="en-US"/>
              </w:rPr>
            </w:pPr>
          </w:p>
        </w:tc>
      </w:tr>
      <w:tr w:rsidR="00D65D9D" w:rsidRPr="00D20E2D" w:rsidTr="00126E3F">
        <w:trPr>
          <w:trHeight w:val="300"/>
        </w:trPr>
        <w:tc>
          <w:tcPr>
            <w:tcW w:w="2849" w:type="dxa"/>
            <w:vMerge w:val="restart"/>
            <w:shd w:val="clear" w:color="auto" w:fill="D9D9D9" w:themeFill="background1" w:themeFillShade="D9"/>
          </w:tcPr>
          <w:p w:rsidR="00D65D9D" w:rsidRPr="00126E3F" w:rsidRDefault="00D65D9D" w:rsidP="00D65D9D">
            <w:pPr>
              <w:autoSpaceDE w:val="0"/>
              <w:autoSpaceDN w:val="0"/>
              <w:adjustRightInd w:val="0"/>
              <w:rPr>
                <w:b/>
                <w:bCs/>
                <w:lang w:eastAsia="en-US"/>
              </w:rPr>
            </w:pPr>
            <w:r w:rsidRPr="00126E3F">
              <w:rPr>
                <w:b/>
                <w:bCs/>
                <w:lang w:eastAsia="en-US"/>
              </w:rPr>
              <w:lastRenderedPageBreak/>
              <w:t xml:space="preserve">Criteri di valutazione della qualità progettuale </w:t>
            </w:r>
          </w:p>
        </w:tc>
        <w:tc>
          <w:tcPr>
            <w:tcW w:w="3523" w:type="dxa"/>
            <w:vMerge w:val="restart"/>
            <w:shd w:val="clear" w:color="auto" w:fill="D9D9D9" w:themeFill="background1" w:themeFillShade="D9"/>
          </w:tcPr>
          <w:p w:rsidR="00D65D9D" w:rsidRPr="00294298" w:rsidRDefault="00D65D9D" w:rsidP="00D65D9D">
            <w:pPr>
              <w:autoSpaceDE w:val="0"/>
              <w:autoSpaceDN w:val="0"/>
              <w:adjustRightInd w:val="0"/>
              <w:jc w:val="center"/>
              <w:rPr>
                <w:b/>
                <w:bCs/>
                <w:lang w:eastAsia="en-US"/>
              </w:rPr>
            </w:pPr>
            <w:r w:rsidRPr="00294298">
              <w:rPr>
                <w:b/>
                <w:bCs/>
                <w:lang w:eastAsia="en-US"/>
              </w:rPr>
              <w:t>Parametri/indicatori</w:t>
            </w:r>
          </w:p>
        </w:tc>
        <w:tc>
          <w:tcPr>
            <w:tcW w:w="3256" w:type="dxa"/>
            <w:shd w:val="clear" w:color="auto" w:fill="D9D9D9" w:themeFill="background1" w:themeFillShade="D9"/>
          </w:tcPr>
          <w:p w:rsidR="00D65D9D" w:rsidRPr="00126E3F" w:rsidRDefault="00D65D9D" w:rsidP="00D65D9D">
            <w:pPr>
              <w:autoSpaceDE w:val="0"/>
              <w:autoSpaceDN w:val="0"/>
              <w:adjustRightInd w:val="0"/>
              <w:jc w:val="center"/>
              <w:rPr>
                <w:b/>
                <w:bCs/>
                <w:lang w:eastAsia="en-US"/>
              </w:rPr>
            </w:pPr>
            <w:r w:rsidRPr="00126E3F">
              <w:rPr>
                <w:b/>
                <w:bCs/>
                <w:lang w:eastAsia="en-US"/>
              </w:rPr>
              <w:t>Punteggio</w:t>
            </w:r>
          </w:p>
        </w:tc>
      </w:tr>
      <w:tr w:rsidR="00D65D9D" w:rsidRPr="00D20E2D" w:rsidTr="00126E3F">
        <w:trPr>
          <w:trHeight w:val="300"/>
        </w:trPr>
        <w:tc>
          <w:tcPr>
            <w:tcW w:w="2849" w:type="dxa"/>
            <w:vMerge/>
            <w:tcBorders>
              <w:bottom w:val="single" w:sz="2" w:space="0" w:color="auto"/>
            </w:tcBorders>
            <w:shd w:val="clear" w:color="auto" w:fill="D9D9D9" w:themeFill="background1" w:themeFillShade="D9"/>
          </w:tcPr>
          <w:p w:rsidR="00D65D9D" w:rsidRPr="00126E3F" w:rsidRDefault="00D65D9D" w:rsidP="00D65D9D">
            <w:pPr>
              <w:autoSpaceDE w:val="0"/>
              <w:autoSpaceDN w:val="0"/>
              <w:adjustRightInd w:val="0"/>
              <w:rPr>
                <w:b/>
                <w:bCs/>
                <w:lang w:eastAsia="en-US"/>
              </w:rPr>
            </w:pPr>
          </w:p>
        </w:tc>
        <w:tc>
          <w:tcPr>
            <w:tcW w:w="3523" w:type="dxa"/>
            <w:vMerge/>
            <w:tcBorders>
              <w:bottom w:val="single" w:sz="2" w:space="0" w:color="auto"/>
            </w:tcBorders>
            <w:shd w:val="clear" w:color="auto" w:fill="D9D9D9" w:themeFill="background1" w:themeFillShade="D9"/>
          </w:tcPr>
          <w:p w:rsidR="00D65D9D" w:rsidRPr="00294298" w:rsidRDefault="00D65D9D" w:rsidP="00D65D9D">
            <w:pPr>
              <w:autoSpaceDE w:val="0"/>
              <w:autoSpaceDN w:val="0"/>
              <w:adjustRightInd w:val="0"/>
              <w:jc w:val="center"/>
              <w:rPr>
                <w:b/>
                <w:bCs/>
                <w:lang w:eastAsia="en-US"/>
              </w:rPr>
            </w:pPr>
          </w:p>
        </w:tc>
        <w:tc>
          <w:tcPr>
            <w:tcW w:w="3256" w:type="dxa"/>
            <w:tcBorders>
              <w:bottom w:val="single" w:sz="2" w:space="0" w:color="auto"/>
            </w:tcBorders>
            <w:shd w:val="clear" w:color="auto" w:fill="D9D9D9" w:themeFill="background1" w:themeFillShade="D9"/>
          </w:tcPr>
          <w:p w:rsidR="00D65D9D" w:rsidRPr="00126E3F" w:rsidRDefault="00D65D9D" w:rsidP="00D65D9D">
            <w:pPr>
              <w:autoSpaceDE w:val="0"/>
              <w:autoSpaceDN w:val="0"/>
              <w:adjustRightInd w:val="0"/>
              <w:rPr>
                <w:b/>
                <w:bCs/>
                <w:lang w:eastAsia="en-US"/>
              </w:rPr>
            </w:pPr>
            <w:r w:rsidRPr="00126E3F">
              <w:rPr>
                <w:b/>
                <w:bCs/>
                <w:lang w:eastAsia="en-US"/>
              </w:rPr>
              <w:t>Fino a</w:t>
            </w:r>
          </w:p>
        </w:tc>
      </w:tr>
      <w:tr w:rsidR="00D65D9D" w:rsidRPr="00D20E2D" w:rsidTr="00126E3F">
        <w:trPr>
          <w:trHeight w:val="2208"/>
        </w:trPr>
        <w:tc>
          <w:tcPr>
            <w:tcW w:w="2849" w:type="dxa"/>
            <w:tcBorders>
              <w:top w:val="single" w:sz="2" w:space="0" w:color="auto"/>
            </w:tcBorders>
          </w:tcPr>
          <w:p w:rsidR="00D65D9D" w:rsidRPr="00D20E2D" w:rsidRDefault="00D65D9D" w:rsidP="00D65D9D">
            <w:pPr>
              <w:autoSpaceDE w:val="0"/>
              <w:autoSpaceDN w:val="0"/>
              <w:adjustRightInd w:val="0"/>
              <w:jc w:val="both"/>
              <w:rPr>
                <w:color w:val="000000"/>
                <w:lang w:eastAsia="en-US"/>
              </w:rPr>
            </w:pPr>
            <w:r w:rsidRPr="00D20E2D">
              <w:rPr>
                <w:bCs/>
                <w:lang w:eastAsia="en-US"/>
              </w:rPr>
              <w:t>Grado di coerenza con le attività programmate d</w:t>
            </w:r>
            <w:r w:rsidRPr="00D20E2D">
              <w:rPr>
                <w:color w:val="000000"/>
                <w:lang w:eastAsia="en-US"/>
              </w:rPr>
              <w:t xml:space="preserve">a </w:t>
            </w:r>
            <w:proofErr w:type="spellStart"/>
            <w:r w:rsidRPr="00D20E2D">
              <w:rPr>
                <w:i/>
                <w:iCs/>
                <w:color w:val="000000"/>
                <w:lang w:eastAsia="en-US"/>
              </w:rPr>
              <w:t>Destination</w:t>
            </w:r>
            <w:proofErr w:type="spellEnd"/>
            <w:r w:rsidRPr="00D20E2D">
              <w:rPr>
                <w:i/>
                <w:iCs/>
                <w:color w:val="000000"/>
                <w:lang w:eastAsia="en-US"/>
              </w:rPr>
              <w:t xml:space="preserve"> Management Companies </w:t>
            </w:r>
            <w:r w:rsidRPr="00D20E2D">
              <w:rPr>
                <w:color w:val="000000"/>
                <w:lang w:eastAsia="en-US"/>
              </w:rPr>
              <w:t xml:space="preserve">(DMC) e </w:t>
            </w:r>
            <w:r w:rsidRPr="00D20E2D">
              <w:rPr>
                <w:i/>
                <w:iCs/>
                <w:color w:val="000000"/>
                <w:lang w:eastAsia="en-US"/>
              </w:rPr>
              <w:t xml:space="preserve">Product Management Companies </w:t>
            </w:r>
            <w:r w:rsidRPr="00D20E2D">
              <w:rPr>
                <w:color w:val="000000"/>
                <w:lang w:eastAsia="en-US"/>
              </w:rPr>
              <w:t xml:space="preserve">(PMC) regionali. </w:t>
            </w:r>
          </w:p>
          <w:p w:rsidR="00D65D9D" w:rsidRPr="00D20E2D" w:rsidRDefault="00D65D9D" w:rsidP="00D65D9D">
            <w:pPr>
              <w:autoSpaceDE w:val="0"/>
              <w:autoSpaceDN w:val="0"/>
              <w:adjustRightInd w:val="0"/>
              <w:rPr>
                <w:bCs/>
                <w:lang w:eastAsia="en-US"/>
              </w:rPr>
            </w:pPr>
          </w:p>
        </w:tc>
        <w:tc>
          <w:tcPr>
            <w:tcW w:w="3523" w:type="dxa"/>
            <w:tcBorders>
              <w:top w:val="single" w:sz="2" w:space="0" w:color="auto"/>
            </w:tcBorders>
            <w:vAlign w:val="center"/>
          </w:tcPr>
          <w:p w:rsidR="00D65D9D" w:rsidRPr="00294298" w:rsidRDefault="00D65D9D" w:rsidP="00D65D9D">
            <w:pPr>
              <w:pStyle w:val="Default"/>
              <w:jc w:val="both"/>
              <w:rPr>
                <w:sz w:val="23"/>
                <w:szCs w:val="23"/>
              </w:rPr>
            </w:pPr>
            <w:r w:rsidRPr="00294298">
              <w:rPr>
                <w:sz w:val="23"/>
                <w:szCs w:val="23"/>
              </w:rPr>
              <w:t xml:space="preserve">Individuazione di uno o più aspetti ritenuti rilevanti o peculiari nell’ambito del territorio di riferimento delle DMC/PMC per </w:t>
            </w:r>
            <w:r w:rsidRPr="00294298">
              <w:rPr>
                <w:iCs/>
              </w:rPr>
              <w:t>il rafforzamento dell’immagine turistica della destinazione Abruzzo</w:t>
            </w:r>
          </w:p>
        </w:tc>
        <w:tc>
          <w:tcPr>
            <w:tcW w:w="3256" w:type="dxa"/>
            <w:tcBorders>
              <w:top w:val="single" w:sz="2" w:space="0" w:color="auto"/>
            </w:tcBorders>
          </w:tcPr>
          <w:p w:rsidR="00D65D9D" w:rsidRPr="00D20E2D" w:rsidRDefault="000C442A" w:rsidP="00D65D9D">
            <w:pPr>
              <w:autoSpaceDE w:val="0"/>
              <w:autoSpaceDN w:val="0"/>
              <w:adjustRightInd w:val="0"/>
              <w:rPr>
                <w:bCs/>
                <w:lang w:eastAsia="en-US"/>
              </w:rPr>
            </w:pPr>
            <w:r>
              <w:rPr>
                <w:bCs/>
                <w:lang w:eastAsia="en-US"/>
              </w:rPr>
              <w:t>15</w:t>
            </w:r>
          </w:p>
        </w:tc>
      </w:tr>
      <w:tr w:rsidR="00D65D9D" w:rsidRPr="00D20E2D" w:rsidTr="009250D9">
        <w:tc>
          <w:tcPr>
            <w:tcW w:w="6372" w:type="dxa"/>
            <w:gridSpan w:val="2"/>
          </w:tcPr>
          <w:p w:rsidR="00D65D9D" w:rsidRPr="00D726F1" w:rsidRDefault="00D65D9D" w:rsidP="00D65D9D">
            <w:pPr>
              <w:pStyle w:val="Default"/>
              <w:jc w:val="both"/>
              <w:rPr>
                <w:b/>
                <w:i/>
                <w:iCs/>
                <w:sz w:val="23"/>
                <w:szCs w:val="23"/>
              </w:rPr>
            </w:pPr>
            <w:r w:rsidRPr="00D726F1">
              <w:rPr>
                <w:b/>
                <w:i/>
                <w:iCs/>
                <w:sz w:val="23"/>
                <w:szCs w:val="23"/>
              </w:rPr>
              <w:t>TOTALE PUNTEGGIO MACROCRITERIO B</w:t>
            </w:r>
          </w:p>
        </w:tc>
        <w:tc>
          <w:tcPr>
            <w:tcW w:w="3256" w:type="dxa"/>
          </w:tcPr>
          <w:p w:rsidR="00D65D9D" w:rsidRPr="00D726F1" w:rsidRDefault="00D65D9D" w:rsidP="00D65D9D">
            <w:pPr>
              <w:autoSpaceDE w:val="0"/>
              <w:autoSpaceDN w:val="0"/>
              <w:adjustRightInd w:val="0"/>
              <w:rPr>
                <w:b/>
                <w:bCs/>
                <w:lang w:eastAsia="en-US"/>
              </w:rPr>
            </w:pPr>
            <w:proofErr w:type="spellStart"/>
            <w:r>
              <w:rPr>
                <w:b/>
                <w:bCs/>
                <w:lang w:eastAsia="en-US"/>
              </w:rPr>
              <w:t>Max</w:t>
            </w:r>
            <w:proofErr w:type="spellEnd"/>
            <w:r>
              <w:rPr>
                <w:b/>
                <w:bCs/>
                <w:lang w:eastAsia="en-US"/>
              </w:rPr>
              <w:t xml:space="preserve"> </w:t>
            </w:r>
            <w:r w:rsidR="000C442A">
              <w:rPr>
                <w:b/>
                <w:bCs/>
                <w:lang w:eastAsia="en-US"/>
              </w:rPr>
              <w:t>15</w:t>
            </w:r>
          </w:p>
        </w:tc>
      </w:tr>
      <w:tr w:rsidR="00D65D9D" w:rsidRPr="00D20E2D" w:rsidTr="00126E3F">
        <w:tc>
          <w:tcPr>
            <w:tcW w:w="6372" w:type="dxa"/>
            <w:gridSpan w:val="2"/>
            <w:tcBorders>
              <w:top w:val="single" w:sz="12" w:space="0" w:color="auto"/>
            </w:tcBorders>
            <w:shd w:val="clear" w:color="auto" w:fill="D9D9D9" w:themeFill="background1" w:themeFillShade="D9"/>
          </w:tcPr>
          <w:p w:rsidR="00D65D9D" w:rsidRPr="00126E3F" w:rsidRDefault="00D65D9D" w:rsidP="00D65D9D">
            <w:pPr>
              <w:pStyle w:val="Default"/>
              <w:jc w:val="both"/>
              <w:rPr>
                <w:b/>
                <w:iCs/>
                <w:sz w:val="23"/>
                <w:szCs w:val="23"/>
              </w:rPr>
            </w:pPr>
            <w:r w:rsidRPr="00126E3F">
              <w:rPr>
                <w:b/>
                <w:iCs/>
                <w:sz w:val="23"/>
                <w:szCs w:val="23"/>
              </w:rPr>
              <w:t>TOTALE COMPLESSIVO</w:t>
            </w:r>
          </w:p>
        </w:tc>
        <w:tc>
          <w:tcPr>
            <w:tcW w:w="3256" w:type="dxa"/>
            <w:tcBorders>
              <w:top w:val="single" w:sz="12" w:space="0" w:color="auto"/>
            </w:tcBorders>
            <w:shd w:val="clear" w:color="auto" w:fill="D9D9D9" w:themeFill="background1" w:themeFillShade="D9"/>
          </w:tcPr>
          <w:p w:rsidR="00D65D9D" w:rsidRDefault="00D65D9D" w:rsidP="00D65D9D">
            <w:pPr>
              <w:autoSpaceDE w:val="0"/>
              <w:autoSpaceDN w:val="0"/>
              <w:adjustRightInd w:val="0"/>
              <w:rPr>
                <w:b/>
                <w:bCs/>
                <w:lang w:eastAsia="en-US"/>
              </w:rPr>
            </w:pPr>
            <w:proofErr w:type="spellStart"/>
            <w:r>
              <w:rPr>
                <w:b/>
                <w:bCs/>
                <w:lang w:eastAsia="en-US"/>
              </w:rPr>
              <w:t>Max</w:t>
            </w:r>
            <w:proofErr w:type="spellEnd"/>
            <w:r>
              <w:rPr>
                <w:b/>
                <w:bCs/>
                <w:lang w:eastAsia="en-US"/>
              </w:rPr>
              <w:t xml:space="preserve"> 100</w:t>
            </w:r>
          </w:p>
        </w:tc>
      </w:tr>
    </w:tbl>
    <w:p w:rsidR="004D7B9E" w:rsidRPr="00D20E2D" w:rsidRDefault="004D7B9E" w:rsidP="007E655F">
      <w:pPr>
        <w:autoSpaceDE w:val="0"/>
        <w:autoSpaceDN w:val="0"/>
        <w:adjustRightInd w:val="0"/>
        <w:rPr>
          <w:bCs/>
          <w:lang w:eastAsia="en-US"/>
        </w:rPr>
      </w:pPr>
    </w:p>
    <w:p w:rsidR="002E24B4" w:rsidRPr="005109CF" w:rsidRDefault="002E24B4" w:rsidP="009250D9">
      <w:pPr>
        <w:pStyle w:val="Paragrafoelenco"/>
        <w:numPr>
          <w:ilvl w:val="0"/>
          <w:numId w:val="10"/>
        </w:numPr>
        <w:autoSpaceDE w:val="0"/>
        <w:autoSpaceDN w:val="0"/>
        <w:adjustRightInd w:val="0"/>
        <w:jc w:val="both"/>
      </w:pPr>
      <w:r w:rsidRPr="005109CF">
        <w:rPr>
          <w:color w:val="000000"/>
          <w:lang w:eastAsia="en-US"/>
        </w:rPr>
        <w:t>Il</w:t>
      </w:r>
      <w:r w:rsidRPr="005109CF">
        <w:t xml:space="preserve"> punteggio massimo attribuibile è pari a 100 punti. Sono ritenute ammissibili le domande di ammissione al finanziamento che, a seguito della valutazione, avranno riportato un p</w:t>
      </w:r>
      <w:r w:rsidR="005B3E56" w:rsidRPr="005109CF">
        <w:t xml:space="preserve">unteggio uguale o </w:t>
      </w:r>
      <w:r w:rsidR="005B3E56" w:rsidRPr="00294298">
        <w:t xml:space="preserve">superiore a </w:t>
      </w:r>
      <w:r w:rsidR="007E122F" w:rsidRPr="00294298">
        <w:t>7</w:t>
      </w:r>
      <w:r w:rsidR="005B3E56" w:rsidRPr="00294298">
        <w:t>0</w:t>
      </w:r>
      <w:r w:rsidRPr="00294298">
        <w:t xml:space="preserve"> punti</w:t>
      </w:r>
      <w:r w:rsidR="007E122F" w:rsidRPr="00294298">
        <w:t>.</w:t>
      </w:r>
      <w:r w:rsidRPr="00294298">
        <w:t xml:space="preserve"> La fase di valutazione delle domande di ammissione a finanziamento si conclude</w:t>
      </w:r>
      <w:r w:rsidR="004A45CB" w:rsidRPr="00294298">
        <w:t xml:space="preserve"> con apposit</w:t>
      </w:r>
      <w:r w:rsidR="004554A6" w:rsidRPr="00294298">
        <w:t>o verbale</w:t>
      </w:r>
      <w:r w:rsidRPr="00294298">
        <w:t xml:space="preserve"> della Commissio</w:t>
      </w:r>
      <w:r w:rsidR="004554A6" w:rsidRPr="00294298">
        <w:t xml:space="preserve">ne di Valutazione, contenente </w:t>
      </w:r>
      <w:r w:rsidR="0098346C">
        <w:t>le graduatorie</w:t>
      </w:r>
      <w:r w:rsidR="00F2152B" w:rsidRPr="00294298">
        <w:t xml:space="preserve"> dei progetti ammessi a finanziamento</w:t>
      </w:r>
      <w:r w:rsidR="004A45CB" w:rsidRPr="00294298">
        <w:t xml:space="preserve">, che </w:t>
      </w:r>
      <w:r w:rsidR="004554A6" w:rsidRPr="00294298">
        <w:t>viene trasmesso</w:t>
      </w:r>
      <w:r w:rsidRPr="00294298">
        <w:t xml:space="preserve"> al Servizio competente alla gestione</w:t>
      </w:r>
      <w:r w:rsidRPr="005109CF">
        <w:t xml:space="preserve"> dell’Avviso, ai fini dell’approvazione con specifica determinazione dirigenziale e successivi adempimenti.  </w:t>
      </w:r>
    </w:p>
    <w:p w:rsidR="002E24B4" w:rsidRPr="007E122F" w:rsidRDefault="002E24B4" w:rsidP="00BB2A92">
      <w:pPr>
        <w:pStyle w:val="Paragrafoelenco"/>
        <w:numPr>
          <w:ilvl w:val="0"/>
          <w:numId w:val="10"/>
        </w:numPr>
        <w:autoSpaceDE w:val="0"/>
        <w:autoSpaceDN w:val="0"/>
        <w:adjustRightInd w:val="0"/>
        <w:jc w:val="both"/>
      </w:pPr>
      <w:r w:rsidRPr="005B3E56">
        <w:t xml:space="preserve">Ai soggetti proponenti le istanze escluse è data comunicazione scritta, dal Servizio competente alla gestione dell’avviso, tramite PEC, delle motivazioni che hanno determinato tale esclusione. Ai soggetti proponenti le istanze ammesse e finanziabili, è data comunicazione scritta, dal Servizio competente alla gestione dell’Avviso, tramite PEC, dell’ammissione a finanziamento, dell’ammontare delle spese totali ammissibili e </w:t>
      </w:r>
      <w:r w:rsidRPr="007E122F">
        <w:t xml:space="preserve">dell’importo del contributo riconosciuto. </w:t>
      </w:r>
    </w:p>
    <w:p w:rsidR="002E24B4" w:rsidRPr="007E122F" w:rsidRDefault="002E24B4" w:rsidP="00BB2A92">
      <w:pPr>
        <w:pStyle w:val="Paragrafoelenco"/>
        <w:numPr>
          <w:ilvl w:val="0"/>
          <w:numId w:val="10"/>
        </w:numPr>
        <w:autoSpaceDE w:val="0"/>
        <w:autoSpaceDN w:val="0"/>
        <w:adjustRightInd w:val="0"/>
        <w:jc w:val="both"/>
      </w:pPr>
      <w:r w:rsidRPr="007E122F">
        <w:t xml:space="preserve">Entro </w:t>
      </w:r>
      <w:r w:rsidR="00852939">
        <w:t xml:space="preserve">5 </w:t>
      </w:r>
      <w:r w:rsidRPr="007E122F">
        <w:t>giorni dal ricevimento della</w:t>
      </w:r>
      <w:r w:rsidR="004665AA">
        <w:t xml:space="preserve"> suddetta nota il beneficiario</w:t>
      </w:r>
      <w:r w:rsidRPr="007E122F">
        <w:t xml:space="preserve">, deve confermare, con apposita comunicazione, la volontà di attuare l’intervento. </w:t>
      </w:r>
    </w:p>
    <w:p w:rsidR="002E24B4" w:rsidRPr="007E122F" w:rsidRDefault="007E122F" w:rsidP="00BB2A92">
      <w:pPr>
        <w:pStyle w:val="Paragrafoelenco"/>
        <w:numPr>
          <w:ilvl w:val="0"/>
          <w:numId w:val="10"/>
        </w:numPr>
        <w:autoSpaceDE w:val="0"/>
        <w:autoSpaceDN w:val="0"/>
        <w:adjustRightInd w:val="0"/>
        <w:jc w:val="both"/>
      </w:pPr>
      <w:r w:rsidRPr="007E122F">
        <w:t xml:space="preserve">All’evento </w:t>
      </w:r>
      <w:r w:rsidR="005B3E56" w:rsidRPr="007E122F">
        <w:t xml:space="preserve">Abruzzo Open </w:t>
      </w:r>
      <w:proofErr w:type="spellStart"/>
      <w:r w:rsidR="005B3E56" w:rsidRPr="007E122F">
        <w:t>Day</w:t>
      </w:r>
      <w:proofErr w:type="spellEnd"/>
      <w:r w:rsidR="005B3E56" w:rsidRPr="007E122F">
        <w:t xml:space="preserve"> </w:t>
      </w:r>
      <w:proofErr w:type="spellStart"/>
      <w:r w:rsidRPr="007E122F">
        <w:t>Summer</w:t>
      </w:r>
      <w:proofErr w:type="spellEnd"/>
      <w:r w:rsidRPr="007E122F">
        <w:t xml:space="preserve"> 2018 </w:t>
      </w:r>
      <w:r w:rsidR="001F014A">
        <w:t>è</w:t>
      </w:r>
      <w:r w:rsidR="002E24B4" w:rsidRPr="007E122F">
        <w:t xml:space="preserve"> assegnato </w:t>
      </w:r>
      <w:r w:rsidR="001F014A">
        <w:t>il</w:t>
      </w:r>
      <w:r w:rsidR="002E24B4" w:rsidRPr="007E122F">
        <w:t xml:space="preserve"> “</w:t>
      </w:r>
      <w:r w:rsidR="001F014A">
        <w:t>Codice unico di progetto” (CUP) C99H18000220009</w:t>
      </w:r>
      <w:r w:rsidR="002E24B4" w:rsidRPr="007E122F">
        <w:t xml:space="preserve">. Il CUP è interrelato con il Registro nazionale aiuti (RNA). </w:t>
      </w:r>
    </w:p>
    <w:p w:rsidR="002E24B4" w:rsidRPr="00D20E2D" w:rsidRDefault="002E24B4" w:rsidP="002E24B4">
      <w:pPr>
        <w:pStyle w:val="Paragrafoelenco"/>
        <w:autoSpaceDE w:val="0"/>
        <w:autoSpaceDN w:val="0"/>
        <w:adjustRightInd w:val="0"/>
        <w:jc w:val="both"/>
        <w:rPr>
          <w:highlight w:val="yellow"/>
        </w:rPr>
      </w:pPr>
    </w:p>
    <w:p w:rsidR="004D7B9E" w:rsidRPr="00D20E2D" w:rsidRDefault="004D7B9E" w:rsidP="007E655F">
      <w:pPr>
        <w:autoSpaceDE w:val="0"/>
        <w:autoSpaceDN w:val="0"/>
        <w:adjustRightInd w:val="0"/>
        <w:rPr>
          <w:bCs/>
          <w:lang w:eastAsia="en-US"/>
        </w:rPr>
      </w:pPr>
    </w:p>
    <w:p w:rsidR="004B0535" w:rsidRPr="00D20E2D" w:rsidRDefault="004B0535" w:rsidP="007E655F">
      <w:pPr>
        <w:autoSpaceDE w:val="0"/>
        <w:autoSpaceDN w:val="0"/>
        <w:adjustRightInd w:val="0"/>
        <w:rPr>
          <w:bCs/>
          <w:lang w:eastAsia="en-US"/>
        </w:rPr>
      </w:pPr>
      <w:r w:rsidRPr="00D20E2D">
        <w:rPr>
          <w:bCs/>
          <w:lang w:eastAsia="en-US"/>
        </w:rPr>
        <w:t>Articolo 14 – CAUSE DI ESCLUSIONE</w:t>
      </w:r>
    </w:p>
    <w:p w:rsidR="004B0535" w:rsidRPr="00D20E2D" w:rsidRDefault="004B0535" w:rsidP="004B0535">
      <w:pPr>
        <w:autoSpaceDE w:val="0"/>
        <w:autoSpaceDN w:val="0"/>
        <w:adjustRightInd w:val="0"/>
        <w:spacing w:after="179"/>
        <w:rPr>
          <w:lang w:eastAsia="en-US"/>
        </w:rPr>
      </w:pPr>
    </w:p>
    <w:p w:rsidR="004B0535" w:rsidRPr="00D20E2D" w:rsidRDefault="004B0535" w:rsidP="00BB2A92">
      <w:pPr>
        <w:pStyle w:val="Paragrafoelenco"/>
        <w:numPr>
          <w:ilvl w:val="0"/>
          <w:numId w:val="13"/>
        </w:numPr>
        <w:autoSpaceDE w:val="0"/>
        <w:autoSpaceDN w:val="0"/>
        <w:adjustRightInd w:val="0"/>
        <w:spacing w:after="179"/>
        <w:rPr>
          <w:lang w:eastAsia="en-US"/>
        </w:rPr>
      </w:pPr>
      <w:r w:rsidRPr="00D20E2D">
        <w:rPr>
          <w:lang w:eastAsia="en-US"/>
        </w:rPr>
        <w:t xml:space="preserve">Sono escluse le candidature: </w:t>
      </w:r>
    </w:p>
    <w:p w:rsidR="004B0535" w:rsidRPr="00D20E2D" w:rsidRDefault="004B0535" w:rsidP="00BB2A92">
      <w:pPr>
        <w:pStyle w:val="Paragrafoelenco"/>
        <w:numPr>
          <w:ilvl w:val="1"/>
          <w:numId w:val="11"/>
        </w:numPr>
        <w:autoSpaceDE w:val="0"/>
        <w:autoSpaceDN w:val="0"/>
        <w:adjustRightInd w:val="0"/>
        <w:spacing w:after="179"/>
        <w:rPr>
          <w:lang w:eastAsia="en-US"/>
        </w:rPr>
      </w:pPr>
      <w:proofErr w:type="gramStart"/>
      <w:r w:rsidRPr="00D20E2D">
        <w:rPr>
          <w:lang w:eastAsia="en-US"/>
        </w:rPr>
        <w:t>trasmesse</w:t>
      </w:r>
      <w:proofErr w:type="gramEnd"/>
      <w:r w:rsidRPr="00D20E2D">
        <w:rPr>
          <w:lang w:eastAsia="en-US"/>
        </w:rPr>
        <w:t xml:space="preserve"> oltre i termini indicati nell’Articolo 12; </w:t>
      </w:r>
    </w:p>
    <w:p w:rsidR="004B0535" w:rsidRPr="00D20E2D" w:rsidRDefault="004B0535" w:rsidP="00BB2A92">
      <w:pPr>
        <w:pStyle w:val="Paragrafoelenco"/>
        <w:numPr>
          <w:ilvl w:val="1"/>
          <w:numId w:val="11"/>
        </w:numPr>
        <w:autoSpaceDE w:val="0"/>
        <w:autoSpaceDN w:val="0"/>
        <w:adjustRightInd w:val="0"/>
        <w:rPr>
          <w:lang w:eastAsia="en-US"/>
        </w:rPr>
      </w:pPr>
      <w:proofErr w:type="gramStart"/>
      <w:r w:rsidRPr="00D20E2D">
        <w:rPr>
          <w:lang w:eastAsia="en-US"/>
        </w:rPr>
        <w:t>presentate</w:t>
      </w:r>
      <w:proofErr w:type="gramEnd"/>
      <w:r w:rsidRPr="00D20E2D">
        <w:rPr>
          <w:lang w:eastAsia="en-US"/>
        </w:rPr>
        <w:t xml:space="preserve"> con modalità di trasmissione difformi da quelle specificate dall’art.12 </w:t>
      </w:r>
    </w:p>
    <w:p w:rsidR="004B0535" w:rsidRPr="00D20E2D" w:rsidRDefault="004B0535" w:rsidP="00BB2A92">
      <w:pPr>
        <w:pStyle w:val="Paragrafoelenco"/>
        <w:numPr>
          <w:ilvl w:val="1"/>
          <w:numId w:val="11"/>
        </w:numPr>
        <w:autoSpaceDE w:val="0"/>
        <w:autoSpaceDN w:val="0"/>
        <w:adjustRightInd w:val="0"/>
        <w:spacing w:after="182"/>
        <w:rPr>
          <w:color w:val="000000"/>
          <w:lang w:eastAsia="en-US"/>
        </w:rPr>
      </w:pPr>
      <w:proofErr w:type="gramStart"/>
      <w:r w:rsidRPr="00D20E2D">
        <w:rPr>
          <w:color w:val="000000"/>
          <w:lang w:eastAsia="en-US"/>
        </w:rPr>
        <w:t>prive</w:t>
      </w:r>
      <w:proofErr w:type="gramEnd"/>
      <w:r w:rsidRPr="00D20E2D">
        <w:rPr>
          <w:color w:val="000000"/>
          <w:lang w:eastAsia="en-US"/>
        </w:rPr>
        <w:t xml:space="preserve"> anche di uno solo dei documenti obbligatori di cui all’Articolo 12 (Allegati I, II, III, IV) e delle relative firme. </w:t>
      </w:r>
    </w:p>
    <w:p w:rsidR="004B0535" w:rsidRPr="00D20E2D" w:rsidRDefault="004B0535" w:rsidP="00BB2A92">
      <w:pPr>
        <w:pStyle w:val="Paragrafoelenco"/>
        <w:numPr>
          <w:ilvl w:val="1"/>
          <w:numId w:val="11"/>
        </w:numPr>
        <w:autoSpaceDE w:val="0"/>
        <w:autoSpaceDN w:val="0"/>
        <w:adjustRightInd w:val="0"/>
        <w:spacing w:after="182"/>
        <w:rPr>
          <w:color w:val="000000"/>
          <w:lang w:eastAsia="en-US"/>
        </w:rPr>
      </w:pPr>
      <w:proofErr w:type="gramStart"/>
      <w:r w:rsidRPr="00D20E2D">
        <w:rPr>
          <w:color w:val="000000"/>
          <w:lang w:eastAsia="en-US"/>
        </w:rPr>
        <w:t>che</w:t>
      </w:r>
      <w:proofErr w:type="gramEnd"/>
      <w:r w:rsidRPr="00D20E2D">
        <w:rPr>
          <w:color w:val="000000"/>
          <w:lang w:eastAsia="en-US"/>
        </w:rPr>
        <w:t xml:space="preserve"> risultino illeggibili; </w:t>
      </w:r>
    </w:p>
    <w:p w:rsidR="004B0535" w:rsidRPr="00D20E2D" w:rsidRDefault="004B0535" w:rsidP="00BB2A92">
      <w:pPr>
        <w:pStyle w:val="Paragrafoelenco"/>
        <w:numPr>
          <w:ilvl w:val="1"/>
          <w:numId w:val="11"/>
        </w:numPr>
        <w:autoSpaceDE w:val="0"/>
        <w:autoSpaceDN w:val="0"/>
        <w:adjustRightInd w:val="0"/>
        <w:spacing w:after="182"/>
        <w:rPr>
          <w:color w:val="000000"/>
          <w:lang w:eastAsia="en-US"/>
        </w:rPr>
      </w:pPr>
      <w:proofErr w:type="gramStart"/>
      <w:r w:rsidRPr="00D20E2D">
        <w:rPr>
          <w:color w:val="000000"/>
          <w:lang w:eastAsia="en-US"/>
        </w:rPr>
        <w:t>non</w:t>
      </w:r>
      <w:proofErr w:type="gramEnd"/>
      <w:r w:rsidRPr="00D20E2D">
        <w:rPr>
          <w:color w:val="000000"/>
          <w:lang w:eastAsia="en-US"/>
        </w:rPr>
        <w:t xml:space="preserve"> redatte secondo la modulistica di cui al presente Avviso o redatte in modo incompleto </w:t>
      </w:r>
    </w:p>
    <w:p w:rsidR="004B0535" w:rsidRPr="00D20E2D" w:rsidRDefault="004B0535" w:rsidP="00BB2A92">
      <w:pPr>
        <w:pStyle w:val="Paragrafoelenco"/>
        <w:numPr>
          <w:ilvl w:val="1"/>
          <w:numId w:val="11"/>
        </w:numPr>
        <w:autoSpaceDE w:val="0"/>
        <w:autoSpaceDN w:val="0"/>
        <w:adjustRightInd w:val="0"/>
        <w:spacing w:after="182"/>
        <w:rPr>
          <w:color w:val="000000"/>
          <w:lang w:eastAsia="en-US"/>
        </w:rPr>
      </w:pPr>
      <w:proofErr w:type="gramStart"/>
      <w:r w:rsidRPr="00D20E2D">
        <w:rPr>
          <w:color w:val="000000"/>
          <w:lang w:eastAsia="en-US"/>
        </w:rPr>
        <w:t>non</w:t>
      </w:r>
      <w:proofErr w:type="gramEnd"/>
      <w:r w:rsidRPr="00D20E2D">
        <w:rPr>
          <w:color w:val="000000"/>
          <w:lang w:eastAsia="en-US"/>
        </w:rPr>
        <w:t xml:space="preserve"> rispondenti alle tipologie degli interventi finanziabili e delle attività economiche ammissibili alle sovvenzioni; </w:t>
      </w:r>
    </w:p>
    <w:p w:rsidR="004B0535" w:rsidRPr="00D20E2D" w:rsidRDefault="004B0535" w:rsidP="00BB2A92">
      <w:pPr>
        <w:pStyle w:val="Paragrafoelenco"/>
        <w:numPr>
          <w:ilvl w:val="1"/>
          <w:numId w:val="11"/>
        </w:numPr>
        <w:autoSpaceDE w:val="0"/>
        <w:autoSpaceDN w:val="0"/>
        <w:adjustRightInd w:val="0"/>
        <w:spacing w:after="182"/>
        <w:rPr>
          <w:color w:val="000000"/>
          <w:lang w:eastAsia="en-US"/>
        </w:rPr>
      </w:pPr>
      <w:proofErr w:type="gramStart"/>
      <w:r w:rsidRPr="00D20E2D">
        <w:rPr>
          <w:color w:val="000000"/>
          <w:lang w:eastAsia="en-US"/>
        </w:rPr>
        <w:t>prive</w:t>
      </w:r>
      <w:proofErr w:type="gramEnd"/>
      <w:r w:rsidRPr="00D20E2D">
        <w:rPr>
          <w:color w:val="000000"/>
          <w:lang w:eastAsia="en-US"/>
        </w:rPr>
        <w:t xml:space="preserve"> degli elementi essenziali ai fini della quantificazione del contributo spettante e della tipologia di aiuto concedibile; </w:t>
      </w:r>
    </w:p>
    <w:p w:rsidR="004B0535" w:rsidRPr="00D20E2D" w:rsidRDefault="004B0535" w:rsidP="00BB2A92">
      <w:pPr>
        <w:pStyle w:val="Paragrafoelenco"/>
        <w:numPr>
          <w:ilvl w:val="1"/>
          <w:numId w:val="11"/>
        </w:numPr>
        <w:autoSpaceDE w:val="0"/>
        <w:autoSpaceDN w:val="0"/>
        <w:adjustRightInd w:val="0"/>
        <w:spacing w:after="182"/>
        <w:rPr>
          <w:color w:val="000000"/>
          <w:lang w:eastAsia="en-US"/>
        </w:rPr>
      </w:pPr>
      <w:proofErr w:type="gramStart"/>
      <w:r w:rsidRPr="00D20E2D">
        <w:rPr>
          <w:color w:val="000000"/>
          <w:lang w:eastAsia="en-US"/>
        </w:rPr>
        <w:t>presentate</w:t>
      </w:r>
      <w:proofErr w:type="gramEnd"/>
      <w:r w:rsidRPr="00D20E2D">
        <w:rPr>
          <w:color w:val="000000"/>
          <w:lang w:eastAsia="en-US"/>
        </w:rPr>
        <w:t xml:space="preserve"> da soggetti privi dei requisiti previsti dell’Articolo 6; </w:t>
      </w:r>
    </w:p>
    <w:p w:rsidR="004B0535" w:rsidRPr="00D20E2D" w:rsidRDefault="004B0535" w:rsidP="00BB2A92">
      <w:pPr>
        <w:pStyle w:val="Paragrafoelenco"/>
        <w:numPr>
          <w:ilvl w:val="1"/>
          <w:numId w:val="11"/>
        </w:numPr>
        <w:autoSpaceDE w:val="0"/>
        <w:autoSpaceDN w:val="0"/>
        <w:adjustRightInd w:val="0"/>
        <w:spacing w:after="182"/>
        <w:rPr>
          <w:color w:val="000000"/>
          <w:lang w:eastAsia="en-US"/>
        </w:rPr>
      </w:pPr>
      <w:proofErr w:type="gramStart"/>
      <w:r w:rsidRPr="00D20E2D">
        <w:rPr>
          <w:color w:val="000000"/>
          <w:lang w:eastAsia="en-US"/>
        </w:rPr>
        <w:t>difformi</w:t>
      </w:r>
      <w:proofErr w:type="gramEnd"/>
      <w:r w:rsidRPr="00D20E2D">
        <w:rPr>
          <w:color w:val="000000"/>
          <w:lang w:eastAsia="en-US"/>
        </w:rPr>
        <w:t xml:space="preserve"> dalle istruzioni riportate sulla piattaforma deputata alla presentazione delle domande. </w:t>
      </w:r>
    </w:p>
    <w:p w:rsidR="004B0535" w:rsidRPr="00D20E2D" w:rsidRDefault="004B0535" w:rsidP="007E655F">
      <w:pPr>
        <w:autoSpaceDE w:val="0"/>
        <w:autoSpaceDN w:val="0"/>
        <w:adjustRightInd w:val="0"/>
        <w:rPr>
          <w:bCs/>
          <w:lang w:eastAsia="en-US"/>
        </w:rPr>
      </w:pPr>
    </w:p>
    <w:p w:rsidR="007E655F" w:rsidRPr="00D20E2D" w:rsidRDefault="00606010" w:rsidP="007E655F">
      <w:pPr>
        <w:autoSpaceDE w:val="0"/>
        <w:autoSpaceDN w:val="0"/>
        <w:adjustRightInd w:val="0"/>
        <w:rPr>
          <w:bCs/>
          <w:lang w:eastAsia="en-US"/>
        </w:rPr>
      </w:pPr>
      <w:r w:rsidRPr="00D20E2D">
        <w:rPr>
          <w:bCs/>
          <w:lang w:eastAsia="en-US"/>
        </w:rPr>
        <w:lastRenderedPageBreak/>
        <w:t xml:space="preserve">Articolo 15 – TEMPI PER LA CONCLUSIONE DELLE ISTRUTTORIE E APPROVAZIONE </w:t>
      </w:r>
      <w:r w:rsidR="00F2152B" w:rsidRPr="00D20E2D">
        <w:rPr>
          <w:bCs/>
          <w:lang w:eastAsia="en-US"/>
        </w:rPr>
        <w:t>DELL</w:t>
      </w:r>
      <w:r w:rsidR="0098346C">
        <w:rPr>
          <w:bCs/>
          <w:lang w:eastAsia="en-US"/>
        </w:rPr>
        <w:t>E</w:t>
      </w:r>
      <w:r w:rsidR="00757E75">
        <w:rPr>
          <w:bCs/>
          <w:lang w:eastAsia="en-US"/>
        </w:rPr>
        <w:t xml:space="preserve"> </w:t>
      </w:r>
      <w:r w:rsidR="0098346C">
        <w:rPr>
          <w:bCs/>
          <w:lang w:eastAsia="en-US"/>
        </w:rPr>
        <w:t>GRADUATORIE</w:t>
      </w:r>
      <w:r w:rsidR="00F2152B">
        <w:t xml:space="preserve"> DEI PROGETTI AMMESSI A FINANZIAMENTO</w:t>
      </w:r>
      <w:r w:rsidR="006D51D0">
        <w:rPr>
          <w:bCs/>
          <w:lang w:eastAsia="en-US"/>
        </w:rPr>
        <w:t xml:space="preserve">. </w:t>
      </w:r>
    </w:p>
    <w:p w:rsidR="00606010" w:rsidRPr="00D20E2D" w:rsidRDefault="00047C6E" w:rsidP="00606010">
      <w:pPr>
        <w:autoSpaceDE w:val="0"/>
        <w:autoSpaceDN w:val="0"/>
        <w:adjustRightInd w:val="0"/>
        <w:spacing w:after="179"/>
        <w:jc w:val="both"/>
        <w:rPr>
          <w:lang w:eastAsia="en-US"/>
        </w:rPr>
      </w:pPr>
      <w:r w:rsidRPr="00D20E2D">
        <w:rPr>
          <w:lang w:eastAsia="en-US"/>
        </w:rPr>
        <w:t xml:space="preserve"> </w:t>
      </w:r>
    </w:p>
    <w:p w:rsidR="00047C6E" w:rsidRPr="00D20E2D" w:rsidRDefault="00047C6E" w:rsidP="00BB2A92">
      <w:pPr>
        <w:pStyle w:val="Paragrafoelenco"/>
        <w:numPr>
          <w:ilvl w:val="0"/>
          <w:numId w:val="14"/>
        </w:numPr>
        <w:autoSpaceDE w:val="0"/>
        <w:autoSpaceDN w:val="0"/>
        <w:adjustRightInd w:val="0"/>
        <w:spacing w:after="179"/>
        <w:jc w:val="both"/>
        <w:rPr>
          <w:lang w:eastAsia="en-US"/>
        </w:rPr>
      </w:pPr>
      <w:r w:rsidRPr="00D20E2D">
        <w:rPr>
          <w:lang w:eastAsia="en-US"/>
        </w:rPr>
        <w:t>La conclusione dell’attività istruttoria dev</w:t>
      </w:r>
      <w:r w:rsidR="004B0535" w:rsidRPr="00D20E2D">
        <w:rPr>
          <w:lang w:eastAsia="en-US"/>
        </w:rPr>
        <w:t xml:space="preserve">e avvenire entro il termine di </w:t>
      </w:r>
      <w:r w:rsidR="005B3E56" w:rsidRPr="0096353F">
        <w:rPr>
          <w:lang w:eastAsia="en-US"/>
        </w:rPr>
        <w:t>3</w:t>
      </w:r>
      <w:r w:rsidRPr="0096353F">
        <w:rPr>
          <w:lang w:eastAsia="en-US"/>
        </w:rPr>
        <w:t>0 giorni dal suo avvio</w:t>
      </w:r>
      <w:r w:rsidRPr="00D20E2D">
        <w:rPr>
          <w:lang w:eastAsia="en-US"/>
        </w:rPr>
        <w:t xml:space="preserve">, fatta salva la necessità di prolungare tale termine. </w:t>
      </w:r>
    </w:p>
    <w:p w:rsidR="00047C6E" w:rsidRPr="00D20E2D" w:rsidRDefault="00047C6E" w:rsidP="007E655F">
      <w:pPr>
        <w:autoSpaceDE w:val="0"/>
        <w:autoSpaceDN w:val="0"/>
        <w:adjustRightInd w:val="0"/>
        <w:rPr>
          <w:lang w:eastAsia="en-US"/>
        </w:rPr>
      </w:pPr>
    </w:p>
    <w:p w:rsidR="000D660F" w:rsidRPr="00D20E2D" w:rsidRDefault="000D660F" w:rsidP="007E655F">
      <w:pPr>
        <w:autoSpaceDE w:val="0"/>
        <w:autoSpaceDN w:val="0"/>
        <w:adjustRightInd w:val="0"/>
        <w:rPr>
          <w:bCs/>
          <w:lang w:eastAsia="en-US"/>
        </w:rPr>
      </w:pPr>
      <w:r w:rsidRPr="00D20E2D">
        <w:rPr>
          <w:bCs/>
          <w:lang w:eastAsia="en-US"/>
        </w:rPr>
        <w:t>Articolo 16 – MODALITA’ DI EROGAZIONE DEL FINANZIAMENTO</w:t>
      </w:r>
    </w:p>
    <w:p w:rsidR="00326B16" w:rsidRPr="00D20E2D" w:rsidRDefault="00326B16" w:rsidP="00326B16">
      <w:pPr>
        <w:pStyle w:val="Default"/>
      </w:pPr>
    </w:p>
    <w:p w:rsidR="001D7FE8" w:rsidRPr="00D20E2D" w:rsidRDefault="00326B16" w:rsidP="00BB2A92">
      <w:pPr>
        <w:pStyle w:val="Paragrafoelenco"/>
        <w:numPr>
          <w:ilvl w:val="0"/>
          <w:numId w:val="15"/>
        </w:numPr>
        <w:jc w:val="both"/>
      </w:pPr>
      <w:r w:rsidRPr="00D20E2D">
        <w:t xml:space="preserve">L’aiuto è concesso in forma di contributo a fondo perduto. Lo stesso è accreditato su apposito C/C indicato da ciascun beneficiario il quale si impegna ad adottare un sistema di contabilità separata ovvero di codificazione contabile adeguata per le spese relative alle operazioni rimborsate sulla base delle spese ammissibili effettivamente sostenute, in attuazione di quanto previsto dall’articolo 125, par. 4 lettera b) del Reg. (UE) n. 1303/2013. Le richieste di erogazione del contributo devono essere predisposte utilizzando esclusivamente la modulistica messa a disposizione dall’Amministrazione regionale. </w:t>
      </w:r>
    </w:p>
    <w:p w:rsidR="00326B16" w:rsidRPr="00D20E2D" w:rsidRDefault="00326B16" w:rsidP="00BB2A92">
      <w:pPr>
        <w:pStyle w:val="Paragrafoelenco"/>
        <w:numPr>
          <w:ilvl w:val="0"/>
          <w:numId w:val="7"/>
        </w:numPr>
        <w:jc w:val="both"/>
      </w:pPr>
      <w:r w:rsidRPr="00D20E2D">
        <w:t xml:space="preserve">Il contributo concesso è liquidato </w:t>
      </w:r>
      <w:r w:rsidR="00F9133D" w:rsidRPr="00D20E2D">
        <w:t xml:space="preserve">in massimo </w:t>
      </w:r>
      <w:r w:rsidR="00F9133D" w:rsidRPr="00D20E2D">
        <w:rPr>
          <w:b/>
        </w:rPr>
        <w:t>due quote</w:t>
      </w:r>
      <w:r w:rsidR="00F9133D" w:rsidRPr="00D20E2D">
        <w:t xml:space="preserve"> </w:t>
      </w:r>
      <w:r w:rsidRPr="00D20E2D">
        <w:t xml:space="preserve">secondo le seguenti modalità: </w:t>
      </w:r>
    </w:p>
    <w:p w:rsidR="001D7FE8" w:rsidRPr="00D20E2D" w:rsidRDefault="00F9133D" w:rsidP="001D7FE8">
      <w:pPr>
        <w:pStyle w:val="Paragrafoelenco"/>
        <w:jc w:val="both"/>
      </w:pPr>
      <w:r w:rsidRPr="00D20E2D">
        <w:t xml:space="preserve">3.1 - </w:t>
      </w:r>
      <w:r w:rsidR="00326B16" w:rsidRPr="00D20E2D">
        <w:t xml:space="preserve">La </w:t>
      </w:r>
      <w:r w:rsidR="00326B16" w:rsidRPr="00D20E2D">
        <w:rPr>
          <w:b/>
        </w:rPr>
        <w:t>prima quota</w:t>
      </w:r>
      <w:r w:rsidR="00326B16" w:rsidRPr="00D20E2D">
        <w:t xml:space="preserve"> di contributo, pari al 40% dell’importo assegnato, può essere erogata sia a titolo di anticipazione, sia a stato di avanzamento, a scelta del beneficiario. </w:t>
      </w:r>
      <w:r w:rsidR="00E23297">
        <w:t>L’anticipazione può essere richiesta solo per il progetto principale.</w:t>
      </w:r>
    </w:p>
    <w:p w:rsidR="00326B16" w:rsidRPr="00D20E2D" w:rsidRDefault="00326B16" w:rsidP="00BB2A92">
      <w:pPr>
        <w:pStyle w:val="Paragrafoelenco"/>
        <w:numPr>
          <w:ilvl w:val="0"/>
          <w:numId w:val="16"/>
        </w:numPr>
        <w:jc w:val="both"/>
      </w:pPr>
      <w:r w:rsidRPr="00D20E2D">
        <w:t xml:space="preserve">Nel caso in cui il beneficiario intenda richiedere la prima quota di contributo a titolo di anticipazione, il modulo di richiesta, di cui </w:t>
      </w:r>
      <w:r w:rsidRPr="0096353F">
        <w:t>all’Allegato V, deve essere corredato</w:t>
      </w:r>
      <w:r w:rsidRPr="00D20E2D">
        <w:t xml:space="preserve"> della seguente documentazione: </w:t>
      </w:r>
    </w:p>
    <w:p w:rsidR="001D7FE8" w:rsidRPr="00B62F48" w:rsidRDefault="00B62F48" w:rsidP="00B62F48">
      <w:pPr>
        <w:autoSpaceDE w:val="0"/>
        <w:autoSpaceDN w:val="0"/>
        <w:adjustRightInd w:val="0"/>
        <w:ind w:left="1416"/>
        <w:jc w:val="both"/>
      </w:pPr>
      <w:r>
        <w:t>1)</w:t>
      </w:r>
      <w:r w:rsidR="00326B16" w:rsidRPr="00B62F48">
        <w:t xml:space="preserve"> Fideiussione bancaria o polizza assicurativa in favore della Regione, irrevocabile, </w:t>
      </w:r>
      <w:r w:rsidR="001D7FE8" w:rsidRPr="00B62F48">
        <w:t>i</w:t>
      </w:r>
      <w:r w:rsidR="00326B16" w:rsidRPr="00B62F48">
        <w:t xml:space="preserve">ncondizionata ed esigibile a prima richiesta, </w:t>
      </w:r>
      <w:r w:rsidR="00326B16" w:rsidRPr="00EA52AF">
        <w:t>di importo pari al contributo anticipato, secondo il modello facsimile fornito dall’Amministrazione regionale. La polizza potrà</w:t>
      </w:r>
      <w:r w:rsidR="00326B16" w:rsidRPr="00B62F48">
        <w:t xml:space="preserve"> essere estinta, su richiesta, solo a seguito della liquidazione del saldo. </w:t>
      </w:r>
      <w:r w:rsidRPr="00B62F48">
        <w:rPr>
          <w:color w:val="000000"/>
          <w:lang w:eastAsia="en-US"/>
        </w:rPr>
        <w:t xml:space="preserve">La polizza fideiussoria deve avere una durata minima di 1 anno dalla presentazione della richiesta di erogazione dell’anticipazione. Lo svincolo è tuttavia consentito non prima dell’erogazione del saldo del </w:t>
      </w:r>
      <w:r w:rsidRPr="00B62F48">
        <w:rPr>
          <w:lang w:eastAsia="en-US"/>
        </w:rPr>
        <w:t>contributo da parte della Regione Abruzzo. La polizza deve inoltre recare la firma autenticata da un notaio o pubblico ufficiale.</w:t>
      </w:r>
    </w:p>
    <w:p w:rsidR="00326B16" w:rsidRPr="00D20E2D" w:rsidRDefault="00326B16" w:rsidP="00BB2A92">
      <w:pPr>
        <w:pStyle w:val="Paragrafoelenco"/>
        <w:numPr>
          <w:ilvl w:val="0"/>
          <w:numId w:val="16"/>
        </w:numPr>
        <w:jc w:val="both"/>
      </w:pPr>
      <w:r w:rsidRPr="00D20E2D">
        <w:t>Nel caso in cui il beneficiario intenda richiedere la prima quota di contributo a stato di avanzamento, deve dimostrare la effettiva realizzazione di un ammontare di spesa non inferiore al 40% del totale delle spese ammissibili. Il modulo di richiesta, di cui all’Allegato V</w:t>
      </w:r>
      <w:r w:rsidR="00EA52AF">
        <w:t>I</w:t>
      </w:r>
      <w:r w:rsidRPr="00D20E2D">
        <w:t xml:space="preserve">, deve essere corredato della seguente documentazione: </w:t>
      </w:r>
    </w:p>
    <w:p w:rsidR="00326B16" w:rsidRPr="00D20E2D" w:rsidRDefault="001D7FE8" w:rsidP="001D7FE8">
      <w:pPr>
        <w:ind w:left="1416"/>
        <w:jc w:val="both"/>
      </w:pPr>
      <w:r w:rsidRPr="00D20E2D">
        <w:t>1</w:t>
      </w:r>
      <w:r w:rsidR="00326B16" w:rsidRPr="00D20E2D">
        <w:t xml:space="preserve">) relazione sullo stato di avanzamento </w:t>
      </w:r>
      <w:r w:rsidR="00F9133D" w:rsidRPr="00D20E2D">
        <w:t>del</w:t>
      </w:r>
      <w:r w:rsidR="00326B16" w:rsidRPr="00D20E2D">
        <w:t xml:space="preserve"> progetto; </w:t>
      </w:r>
    </w:p>
    <w:p w:rsidR="00326B16" w:rsidRPr="00D20E2D" w:rsidRDefault="001D7FE8" w:rsidP="001D7FE8">
      <w:pPr>
        <w:ind w:left="1416"/>
        <w:jc w:val="both"/>
      </w:pPr>
      <w:r w:rsidRPr="00D20E2D">
        <w:t>2</w:t>
      </w:r>
      <w:r w:rsidR="00F9133D" w:rsidRPr="00D20E2D">
        <w:t xml:space="preserve">) </w:t>
      </w:r>
      <w:r w:rsidR="00326B16" w:rsidRPr="00D20E2D">
        <w:t xml:space="preserve">dichiarazione riepilogativa delle spese sostenute </w:t>
      </w:r>
      <w:r w:rsidR="00221325">
        <w:t xml:space="preserve">(allegato VI) </w:t>
      </w:r>
      <w:r w:rsidR="00326B16" w:rsidRPr="00D20E2D">
        <w:t xml:space="preserve">sottoscritta dal legale rappresentante del beneficiario </w:t>
      </w:r>
      <w:r w:rsidR="00326B16" w:rsidRPr="00064CE4">
        <w:t>e controfirmata da un professionista iscritto all’albo dei revisori contabili</w:t>
      </w:r>
      <w:r w:rsidR="00326B16" w:rsidRPr="00D20E2D">
        <w:t xml:space="preserve"> (allegare documento di identità del professionista e numero di iscrizione all’albo professionale), contenente l’elenco di tutte le fatture relative </w:t>
      </w:r>
      <w:r w:rsidRPr="00D20E2D">
        <w:t>alle spese sostenute</w:t>
      </w:r>
      <w:r w:rsidR="00326B16" w:rsidRPr="00D20E2D">
        <w:t xml:space="preserve"> e degli altri documenti probatori inerenti le altre spese ammissibili e l’elenco dei pagamenti effettuati con i riferimenti ai giustificativi di spesa e indicazione delle modalità di pagamento; </w:t>
      </w:r>
    </w:p>
    <w:p w:rsidR="00326B16" w:rsidRPr="00D20E2D" w:rsidRDefault="001D7FE8" w:rsidP="001D7FE8">
      <w:pPr>
        <w:ind w:left="1416"/>
        <w:jc w:val="both"/>
      </w:pPr>
      <w:r w:rsidRPr="00D20E2D">
        <w:t>3</w:t>
      </w:r>
      <w:r w:rsidR="00326B16" w:rsidRPr="00D20E2D">
        <w:t xml:space="preserve">) copia delle fatture emesse dai fornitori e degli altri documenti probatori equivalenti, </w:t>
      </w:r>
      <w:r w:rsidRPr="00D20E2D">
        <w:t xml:space="preserve">recanti in oggetto la dicitura </w:t>
      </w:r>
      <w:r w:rsidR="007432F4" w:rsidRPr="00D20E2D">
        <w:rPr>
          <w:b/>
          <w:bCs/>
        </w:rPr>
        <w:t xml:space="preserve">POR FESR Abruzzo 2014 – 2020, ASSE VI Azione 6.8.3 </w:t>
      </w:r>
      <w:r w:rsidR="007432F4" w:rsidRPr="00D20E2D">
        <w:rPr>
          <w:b/>
          <w:i/>
        </w:rPr>
        <w:t>Sostegno alla fruizione integrata delle risorse culturali e naturali e alla promozione delle destinazioni turistiche</w:t>
      </w:r>
      <w:r w:rsidR="007432F4" w:rsidRPr="007432F4">
        <w:rPr>
          <w:b/>
          <w:i/>
        </w:rPr>
        <w:t xml:space="preserve"> – Evento Abruzzo Open </w:t>
      </w:r>
      <w:proofErr w:type="spellStart"/>
      <w:r w:rsidR="007432F4" w:rsidRPr="007432F4">
        <w:rPr>
          <w:b/>
          <w:i/>
        </w:rPr>
        <w:t>Day</w:t>
      </w:r>
      <w:proofErr w:type="spellEnd"/>
      <w:r w:rsidR="007432F4" w:rsidRPr="007432F4">
        <w:rPr>
          <w:b/>
          <w:i/>
        </w:rPr>
        <w:t xml:space="preserve"> </w:t>
      </w:r>
      <w:proofErr w:type="spellStart"/>
      <w:r w:rsidR="007432F4" w:rsidRPr="007432F4">
        <w:rPr>
          <w:b/>
          <w:i/>
        </w:rPr>
        <w:t>Summer</w:t>
      </w:r>
      <w:proofErr w:type="spellEnd"/>
      <w:r w:rsidR="007432F4" w:rsidRPr="007432F4">
        <w:rPr>
          <w:b/>
          <w:i/>
        </w:rPr>
        <w:t xml:space="preserve"> 2018 –</w:t>
      </w:r>
      <w:r w:rsidR="007432F4">
        <w:rPr>
          <w:b/>
          <w:i/>
        </w:rPr>
        <w:t xml:space="preserve"> CUP</w:t>
      </w:r>
      <w:r w:rsidR="00A764BB">
        <w:rPr>
          <w:b/>
          <w:i/>
        </w:rPr>
        <w:t xml:space="preserve"> C99H18000220009</w:t>
      </w:r>
      <w:r w:rsidR="007432F4">
        <w:rPr>
          <w:b/>
          <w:i/>
        </w:rPr>
        <w:t>”</w:t>
      </w:r>
      <w:r w:rsidR="007432F4">
        <w:t xml:space="preserve"> </w:t>
      </w:r>
      <w:r w:rsidRPr="00D20E2D">
        <w:t xml:space="preserve">ovvero </w:t>
      </w:r>
      <w:r w:rsidR="007432F4">
        <w:t>copia conforme dell</w:t>
      </w:r>
      <w:r w:rsidR="00F0332C">
        <w:t>e fatture originali</w:t>
      </w:r>
      <w:r w:rsidR="007432F4">
        <w:t xml:space="preserve"> preventivamente </w:t>
      </w:r>
      <w:r w:rsidR="00326B16" w:rsidRPr="00D20E2D">
        <w:t>annullat</w:t>
      </w:r>
      <w:r w:rsidR="00F0332C">
        <w:t>e</w:t>
      </w:r>
      <w:r w:rsidR="00326B16" w:rsidRPr="00D20E2D">
        <w:t xml:space="preserve"> con apposito timbro </w:t>
      </w:r>
      <w:r w:rsidR="00F9133D" w:rsidRPr="00D20E2D">
        <w:t>recante la medesima dicitura</w:t>
      </w:r>
      <w:r w:rsidR="00326B16" w:rsidRPr="00D20E2D">
        <w:t xml:space="preserve">; </w:t>
      </w:r>
    </w:p>
    <w:p w:rsidR="00326B16" w:rsidRPr="00D20E2D" w:rsidRDefault="00221325" w:rsidP="001D7FE8">
      <w:pPr>
        <w:ind w:left="1416"/>
        <w:jc w:val="both"/>
      </w:pPr>
      <w:r>
        <w:t>4</w:t>
      </w:r>
      <w:r w:rsidR="00326B16" w:rsidRPr="00D20E2D">
        <w:t xml:space="preserve">) copia dei documenti giustificativi </w:t>
      </w:r>
      <w:r w:rsidR="00F9133D" w:rsidRPr="00D20E2D">
        <w:t>de</w:t>
      </w:r>
      <w:r w:rsidR="00326B16" w:rsidRPr="00D20E2D">
        <w:t xml:space="preserve">i pagamenti effettuati </w:t>
      </w:r>
      <w:r>
        <w:t xml:space="preserve">contenenti il CRO </w:t>
      </w:r>
      <w:r w:rsidR="00326B16" w:rsidRPr="00D20E2D">
        <w:t xml:space="preserve">e degli estratti conto della banca con evidenziati i relativi movimenti; </w:t>
      </w:r>
    </w:p>
    <w:p w:rsidR="00326B16" w:rsidRPr="00D20E2D" w:rsidRDefault="00221325" w:rsidP="001D7FE8">
      <w:pPr>
        <w:ind w:left="1416"/>
        <w:jc w:val="both"/>
      </w:pPr>
      <w:r>
        <w:lastRenderedPageBreak/>
        <w:t>5</w:t>
      </w:r>
      <w:r w:rsidR="00326B16" w:rsidRPr="00D20E2D">
        <w:t xml:space="preserve">) copia di tutti i contratti afferenti al progetto, report/output delle attività svolte, curricula dei consulenti esterni; </w:t>
      </w:r>
    </w:p>
    <w:p w:rsidR="003C5139" w:rsidRPr="00D20E2D" w:rsidRDefault="00221325" w:rsidP="003C5139">
      <w:pPr>
        <w:ind w:left="1416"/>
        <w:jc w:val="both"/>
      </w:pPr>
      <w:r>
        <w:rPr>
          <w:bCs/>
        </w:rPr>
        <w:t>6</w:t>
      </w:r>
      <w:r w:rsidR="003C5139" w:rsidRPr="00D20E2D">
        <w:rPr>
          <w:bCs/>
        </w:rPr>
        <w:t>)</w:t>
      </w:r>
      <w:r w:rsidR="003C5139" w:rsidRPr="00D20E2D">
        <w:rPr>
          <w:b/>
          <w:bCs/>
        </w:rPr>
        <w:t xml:space="preserve"> dichiarazione sostitutiva </w:t>
      </w:r>
      <w:r w:rsidR="003C5139" w:rsidRPr="00D20E2D">
        <w:t>sugli aiuti “</w:t>
      </w:r>
      <w:r w:rsidR="003C5139" w:rsidRPr="00D20E2D">
        <w:rPr>
          <w:i/>
          <w:iCs/>
        </w:rPr>
        <w:t xml:space="preserve">de </w:t>
      </w:r>
      <w:proofErr w:type="spellStart"/>
      <w:r w:rsidR="003C5139" w:rsidRPr="00D20E2D">
        <w:rPr>
          <w:i/>
          <w:iCs/>
        </w:rPr>
        <w:t>minimis</w:t>
      </w:r>
      <w:proofErr w:type="spellEnd"/>
      <w:r w:rsidR="003C5139" w:rsidRPr="00D20E2D">
        <w:t>” a conferma di quanto già dichiarato in occasione della Domanda di Ammissione al finanziamento o attestante variazioni intervenute per nuove concessioni di aiuti. La dichiarazione va comunque redatta secondo lo schema di cui all’Allegato IV.</w:t>
      </w:r>
    </w:p>
    <w:p w:rsidR="003C5139" w:rsidRPr="00D20E2D" w:rsidRDefault="003C5139" w:rsidP="001D7FE8">
      <w:pPr>
        <w:ind w:left="1416"/>
        <w:jc w:val="both"/>
      </w:pPr>
    </w:p>
    <w:p w:rsidR="00326B16" w:rsidRPr="00D20E2D" w:rsidRDefault="00F9133D" w:rsidP="00F9133D">
      <w:pPr>
        <w:ind w:left="1416"/>
        <w:jc w:val="both"/>
      </w:pPr>
      <w:r w:rsidRPr="00D20E2D">
        <w:t xml:space="preserve"> </w:t>
      </w:r>
    </w:p>
    <w:p w:rsidR="00F9133D" w:rsidRPr="00D20E2D" w:rsidRDefault="003C5139" w:rsidP="003C5139">
      <w:pPr>
        <w:pStyle w:val="Paragrafoelenco"/>
        <w:jc w:val="both"/>
      </w:pPr>
      <w:r w:rsidRPr="00D20E2D">
        <w:t xml:space="preserve">3.2 - </w:t>
      </w:r>
      <w:r w:rsidR="00326B16" w:rsidRPr="00D20E2D">
        <w:t>Il</w:t>
      </w:r>
      <w:r w:rsidR="00326B16" w:rsidRPr="00D20E2D">
        <w:rPr>
          <w:b/>
          <w:bCs/>
        </w:rPr>
        <w:t xml:space="preserve"> saldo del contributo </w:t>
      </w:r>
      <w:r w:rsidR="00326B16" w:rsidRPr="00D20E2D">
        <w:t>è erogato dietro presentazione di apposita richiesta - redatta in conformità alla modulistica predisposta dall’Amministrazione regionale - e della rendicontazione finale di spesa,</w:t>
      </w:r>
      <w:r w:rsidR="00F9133D" w:rsidRPr="00D20E2D">
        <w:t xml:space="preserve"> così composta:</w:t>
      </w:r>
    </w:p>
    <w:p w:rsidR="00F9133D" w:rsidRPr="00D20E2D" w:rsidRDefault="00F9133D" w:rsidP="0072092B">
      <w:pPr>
        <w:pStyle w:val="Paragrafoelenco"/>
        <w:numPr>
          <w:ilvl w:val="0"/>
          <w:numId w:val="28"/>
        </w:numPr>
        <w:ind w:left="1701" w:hanging="283"/>
        <w:jc w:val="both"/>
      </w:pPr>
      <w:proofErr w:type="gramStart"/>
      <w:r w:rsidRPr="00D20E2D">
        <w:t>relazione</w:t>
      </w:r>
      <w:proofErr w:type="gramEnd"/>
      <w:r w:rsidRPr="00D20E2D">
        <w:t xml:space="preserve"> finale descrittiva che indichi le attività realizzate con riferimento al progetto approvato, il raggiungimento degli obiettivi indicati, nonché le ripercussioni positive che il progetto finanziato ha avuto sul territorio regionale. Tale </w:t>
      </w:r>
      <w:r w:rsidRPr="00905155">
        <w:t>relazione deve essere corredata da tutti gli output prodotti, utilizzando lo schema predisposto dall’Amministrazione</w:t>
      </w:r>
      <w:r w:rsidRPr="00D20E2D">
        <w:t xml:space="preserve"> regionale. </w:t>
      </w:r>
    </w:p>
    <w:p w:rsidR="00F9133D" w:rsidRPr="00D20E2D" w:rsidRDefault="00F9133D" w:rsidP="0072092B">
      <w:pPr>
        <w:pStyle w:val="Paragrafoelenco"/>
        <w:numPr>
          <w:ilvl w:val="0"/>
          <w:numId w:val="28"/>
        </w:numPr>
        <w:ind w:left="1701" w:hanging="283"/>
        <w:jc w:val="both"/>
      </w:pPr>
      <w:r w:rsidRPr="00D20E2D">
        <w:t xml:space="preserve">dichiarazione riepilogativa </w:t>
      </w:r>
      <w:r w:rsidR="00F10128">
        <w:t xml:space="preserve">delle attività svolte e </w:t>
      </w:r>
      <w:r w:rsidRPr="00D20E2D">
        <w:t>delle spese sostenute</w:t>
      </w:r>
      <w:r w:rsidR="00221325">
        <w:t xml:space="preserve"> (Allegato VI)</w:t>
      </w:r>
      <w:r w:rsidRPr="00D20E2D">
        <w:t xml:space="preserve"> sottoscritta dal legale rappresentante del beneficiario e </w:t>
      </w:r>
      <w:r w:rsidRPr="00064CE4">
        <w:t>controfirmata da un professionista iscritto all’albo dei revisori contabili (allegare documento di identità del professionista e numero di iscrizione all’albo professionale), contenente</w:t>
      </w:r>
      <w:r w:rsidRPr="00D20E2D">
        <w:t xml:space="preserve"> l’elenco di tutte le fatture relative alle spese sostenute e degli altri documenti probatori inerenti le altre spese ammissibili e l’elenco dei pagamenti effettuati con i riferimenti ai giustificativi di spesa e indicazione delle modalità di pagamento; </w:t>
      </w:r>
    </w:p>
    <w:p w:rsidR="00F9133D" w:rsidRPr="00D20E2D" w:rsidRDefault="00F9133D" w:rsidP="0072092B">
      <w:pPr>
        <w:pStyle w:val="Paragrafoelenco"/>
        <w:numPr>
          <w:ilvl w:val="0"/>
          <w:numId w:val="28"/>
        </w:numPr>
        <w:ind w:left="1701" w:hanging="283"/>
        <w:jc w:val="both"/>
      </w:pPr>
      <w:r w:rsidRPr="00D20E2D">
        <w:t xml:space="preserve">copia delle fatture emesse dai fornitori e degli altri documenti probatori equivalenti, recanti in oggetto la dicitura </w:t>
      </w:r>
      <w:r w:rsidR="00221325" w:rsidRPr="00D20E2D">
        <w:t xml:space="preserve">) copia delle fatture emesse dai fornitori e degli altri documenti probatori equivalenti, recanti in oggetto la dicitura </w:t>
      </w:r>
      <w:r w:rsidR="00221325" w:rsidRPr="00D20E2D">
        <w:rPr>
          <w:b/>
          <w:bCs/>
        </w:rPr>
        <w:t xml:space="preserve">POR FESR Abruzzo 2014 – 2020, ASSE VI Azione 6.8.3 </w:t>
      </w:r>
      <w:r w:rsidR="00221325" w:rsidRPr="00D20E2D">
        <w:rPr>
          <w:b/>
          <w:i/>
        </w:rPr>
        <w:t>Sostegno alla fruizione integrata delle risorse culturali e naturali e alla promozione delle destinazioni turistiche</w:t>
      </w:r>
      <w:r w:rsidR="00221325" w:rsidRPr="007432F4">
        <w:rPr>
          <w:b/>
          <w:i/>
        </w:rPr>
        <w:t xml:space="preserve"> – Evento Abruzzo Open </w:t>
      </w:r>
      <w:proofErr w:type="spellStart"/>
      <w:r w:rsidR="00221325" w:rsidRPr="007432F4">
        <w:rPr>
          <w:b/>
          <w:i/>
        </w:rPr>
        <w:t>Day</w:t>
      </w:r>
      <w:proofErr w:type="spellEnd"/>
      <w:r w:rsidR="00221325" w:rsidRPr="007432F4">
        <w:rPr>
          <w:b/>
          <w:i/>
        </w:rPr>
        <w:t xml:space="preserve"> </w:t>
      </w:r>
      <w:proofErr w:type="spellStart"/>
      <w:r w:rsidR="00221325" w:rsidRPr="007432F4">
        <w:rPr>
          <w:b/>
          <w:i/>
        </w:rPr>
        <w:t>Summer</w:t>
      </w:r>
      <w:proofErr w:type="spellEnd"/>
      <w:r w:rsidR="00221325" w:rsidRPr="007432F4">
        <w:rPr>
          <w:b/>
          <w:i/>
        </w:rPr>
        <w:t xml:space="preserve"> 2018 –</w:t>
      </w:r>
      <w:r w:rsidR="00221325">
        <w:rPr>
          <w:b/>
          <w:i/>
        </w:rPr>
        <w:t xml:space="preserve"> CUP</w:t>
      </w:r>
      <w:r w:rsidR="00A764BB" w:rsidRPr="00A764BB">
        <w:rPr>
          <w:b/>
          <w:i/>
        </w:rPr>
        <w:t xml:space="preserve"> </w:t>
      </w:r>
      <w:r w:rsidR="00A764BB">
        <w:rPr>
          <w:b/>
          <w:i/>
        </w:rPr>
        <w:t>C99H18000220009</w:t>
      </w:r>
      <w:r w:rsidR="00221325">
        <w:rPr>
          <w:b/>
          <w:i/>
        </w:rPr>
        <w:t>”</w:t>
      </w:r>
      <w:r w:rsidR="00221325">
        <w:t xml:space="preserve"> </w:t>
      </w:r>
      <w:r w:rsidR="00221325" w:rsidRPr="00D20E2D">
        <w:t xml:space="preserve">ovvero </w:t>
      </w:r>
      <w:r w:rsidR="00221325">
        <w:t xml:space="preserve">copia conforme delle fatture originali preventivamente </w:t>
      </w:r>
      <w:r w:rsidR="00221325" w:rsidRPr="00D20E2D">
        <w:t>annullat</w:t>
      </w:r>
      <w:r w:rsidR="00221325">
        <w:t>e</w:t>
      </w:r>
      <w:r w:rsidR="00221325" w:rsidRPr="00D20E2D">
        <w:t xml:space="preserve"> con apposito timbro recante la medesima dicitura; </w:t>
      </w:r>
      <w:r w:rsidRPr="00D20E2D">
        <w:t xml:space="preserve"> </w:t>
      </w:r>
    </w:p>
    <w:p w:rsidR="00F9133D" w:rsidRPr="00D20E2D" w:rsidRDefault="00F9133D" w:rsidP="0072092B">
      <w:pPr>
        <w:pStyle w:val="Paragrafoelenco"/>
        <w:numPr>
          <w:ilvl w:val="0"/>
          <w:numId w:val="28"/>
        </w:numPr>
        <w:ind w:left="1701" w:hanging="283"/>
        <w:jc w:val="both"/>
      </w:pPr>
      <w:proofErr w:type="gramStart"/>
      <w:r w:rsidRPr="00D20E2D">
        <w:t>copia</w:t>
      </w:r>
      <w:proofErr w:type="gramEnd"/>
      <w:r w:rsidRPr="00D20E2D">
        <w:t xml:space="preserve"> dei documenti giustificativi dei pagamenti effettuati e degli estratti conto della banca con evidenziati i relativi movimenti; </w:t>
      </w:r>
    </w:p>
    <w:p w:rsidR="00326B16" w:rsidRPr="00D20E2D" w:rsidRDefault="00F9133D" w:rsidP="0072092B">
      <w:pPr>
        <w:pStyle w:val="Paragrafoelenco"/>
        <w:numPr>
          <w:ilvl w:val="0"/>
          <w:numId w:val="28"/>
        </w:numPr>
        <w:ind w:left="1701" w:hanging="283"/>
        <w:jc w:val="both"/>
      </w:pPr>
      <w:proofErr w:type="gramStart"/>
      <w:r w:rsidRPr="00D20E2D">
        <w:t>copia</w:t>
      </w:r>
      <w:proofErr w:type="gramEnd"/>
      <w:r w:rsidRPr="00D20E2D">
        <w:t xml:space="preserve"> di tutti i contratti afferenti al progetto, report/output delle attività svolte, c</w:t>
      </w:r>
      <w:r w:rsidR="00221325">
        <w:t>urricula dei consulenti esterni</w:t>
      </w:r>
      <w:r w:rsidR="00064CE4">
        <w:t>;</w:t>
      </w:r>
      <w:r w:rsidR="00326B16" w:rsidRPr="00D20E2D">
        <w:t xml:space="preserve"> </w:t>
      </w:r>
    </w:p>
    <w:p w:rsidR="003C5139" w:rsidRDefault="003C5139" w:rsidP="0072092B">
      <w:pPr>
        <w:pStyle w:val="Paragrafoelenco"/>
        <w:numPr>
          <w:ilvl w:val="0"/>
          <w:numId w:val="28"/>
        </w:numPr>
        <w:ind w:left="1701" w:hanging="283"/>
        <w:jc w:val="both"/>
      </w:pPr>
      <w:proofErr w:type="gramStart"/>
      <w:r w:rsidRPr="005945E2">
        <w:rPr>
          <w:b/>
          <w:bCs/>
        </w:rPr>
        <w:t>dichiarazione</w:t>
      </w:r>
      <w:proofErr w:type="gramEnd"/>
      <w:r w:rsidRPr="005945E2">
        <w:rPr>
          <w:b/>
          <w:bCs/>
        </w:rPr>
        <w:t xml:space="preserve"> sostitutiva </w:t>
      </w:r>
      <w:r w:rsidRPr="00D20E2D">
        <w:t>sugli aiuti “</w:t>
      </w:r>
      <w:r w:rsidRPr="005945E2">
        <w:rPr>
          <w:i/>
          <w:iCs/>
        </w:rPr>
        <w:t xml:space="preserve">de </w:t>
      </w:r>
      <w:proofErr w:type="spellStart"/>
      <w:r w:rsidRPr="005945E2">
        <w:rPr>
          <w:i/>
          <w:iCs/>
        </w:rPr>
        <w:t>minimis</w:t>
      </w:r>
      <w:proofErr w:type="spellEnd"/>
      <w:r w:rsidRPr="00D20E2D">
        <w:t>” a conferma di quanto già dichiarato in occasione della Domanda di Ammissione al finanziamento o attestante variazioni intervenute per nuove concessioni di aiuti. La dichiarazione va comunque redatta secondo lo schema di cui all’Allegato IV.</w:t>
      </w:r>
    </w:p>
    <w:p w:rsidR="005945E2" w:rsidRDefault="005945E2" w:rsidP="0072092B">
      <w:pPr>
        <w:pStyle w:val="Paragrafoelenco"/>
        <w:numPr>
          <w:ilvl w:val="0"/>
          <w:numId w:val="28"/>
        </w:numPr>
        <w:ind w:left="1701" w:hanging="283"/>
        <w:jc w:val="both"/>
      </w:pPr>
      <w:r w:rsidRPr="005945E2">
        <w:t>Perizia giurata</w:t>
      </w:r>
      <w:r>
        <w:t xml:space="preserve"> attestante la completa realizzazione del progetto e l’attinenza e congruità dei costi sostenuti rispetto al progetto ammesso.</w:t>
      </w:r>
      <w:r w:rsidR="00B62F48">
        <w:t xml:space="preserve"> </w:t>
      </w:r>
    </w:p>
    <w:p w:rsidR="00326B16" w:rsidRPr="00D20E2D" w:rsidRDefault="00326B16" w:rsidP="001D7FE8">
      <w:pPr>
        <w:pStyle w:val="Default"/>
        <w:jc w:val="both"/>
        <w:rPr>
          <w:color w:val="auto"/>
        </w:rPr>
      </w:pPr>
    </w:p>
    <w:p w:rsidR="00CE6781" w:rsidRPr="00D20E2D" w:rsidRDefault="00326B16" w:rsidP="00BB2A92">
      <w:pPr>
        <w:pStyle w:val="Default"/>
        <w:numPr>
          <w:ilvl w:val="0"/>
          <w:numId w:val="7"/>
        </w:numPr>
        <w:jc w:val="both"/>
        <w:rPr>
          <w:color w:val="auto"/>
        </w:rPr>
      </w:pPr>
      <w:r w:rsidRPr="00D20E2D">
        <w:rPr>
          <w:color w:val="auto"/>
        </w:rPr>
        <w:t xml:space="preserve">La rendicontazione, sia per stato di avanzamento che finale, deve essere redatta secondo i </w:t>
      </w:r>
      <w:r w:rsidRPr="00905155">
        <w:rPr>
          <w:color w:val="auto"/>
        </w:rPr>
        <w:t xml:space="preserve">modelli </w:t>
      </w:r>
      <w:r w:rsidR="006F45E5" w:rsidRPr="00905155">
        <w:rPr>
          <w:color w:val="auto"/>
        </w:rPr>
        <w:t xml:space="preserve">che saranno </w:t>
      </w:r>
      <w:r w:rsidRPr="00905155">
        <w:rPr>
          <w:color w:val="auto"/>
        </w:rPr>
        <w:t xml:space="preserve">predisposti </w:t>
      </w:r>
      <w:r w:rsidR="006924A0" w:rsidRPr="00905155">
        <w:rPr>
          <w:color w:val="auto"/>
        </w:rPr>
        <w:t>dall’Amministrazione</w:t>
      </w:r>
      <w:r w:rsidR="006924A0" w:rsidRPr="00D20E2D">
        <w:rPr>
          <w:color w:val="auto"/>
        </w:rPr>
        <w:t xml:space="preserve"> regionale </w:t>
      </w:r>
      <w:r w:rsidRPr="00D20E2D">
        <w:rPr>
          <w:color w:val="auto"/>
        </w:rPr>
        <w:t>e deve esse</w:t>
      </w:r>
      <w:r w:rsidR="006924A0" w:rsidRPr="00D20E2D">
        <w:rPr>
          <w:color w:val="auto"/>
        </w:rPr>
        <w:t xml:space="preserve">re prodotta anche </w:t>
      </w:r>
      <w:r w:rsidRPr="00D20E2D">
        <w:rPr>
          <w:color w:val="auto"/>
        </w:rPr>
        <w:t>in formato elettronico editabile</w:t>
      </w:r>
      <w:r w:rsidR="006924A0" w:rsidRPr="00D20E2D">
        <w:rPr>
          <w:color w:val="auto"/>
        </w:rPr>
        <w:t xml:space="preserve"> (possibilmente Excel</w:t>
      </w:r>
      <w:r w:rsidRPr="00D20E2D">
        <w:rPr>
          <w:color w:val="auto"/>
        </w:rPr>
        <w:t>). La rendicontazione deve essere tra</w:t>
      </w:r>
      <w:r w:rsidR="006924A0" w:rsidRPr="00D20E2D">
        <w:rPr>
          <w:color w:val="auto"/>
        </w:rPr>
        <w:t>smessa via PEC all’indirizzo dph001</w:t>
      </w:r>
      <w:r w:rsidRPr="00D20E2D">
        <w:rPr>
          <w:color w:val="auto"/>
        </w:rPr>
        <w:t xml:space="preserve">@pec.regione.abruzzo.it. </w:t>
      </w:r>
    </w:p>
    <w:p w:rsidR="00173CEB" w:rsidRPr="00D20E2D" w:rsidRDefault="00326B16" w:rsidP="00BB2A92">
      <w:pPr>
        <w:pStyle w:val="Default"/>
        <w:numPr>
          <w:ilvl w:val="0"/>
          <w:numId w:val="7"/>
        </w:numPr>
        <w:jc w:val="both"/>
        <w:rPr>
          <w:color w:val="auto"/>
        </w:rPr>
      </w:pPr>
      <w:r w:rsidRPr="00D20E2D">
        <w:rPr>
          <w:color w:val="auto"/>
        </w:rPr>
        <w:t xml:space="preserve">Ricevuta la suddetta documentazione, il Servizio </w:t>
      </w:r>
      <w:r w:rsidR="00522EC3" w:rsidRPr="00D20E2D">
        <w:rPr>
          <w:color w:val="auto"/>
        </w:rPr>
        <w:t>Programmazione, Innovazione e Competitività</w:t>
      </w:r>
      <w:r w:rsidR="00173CEB" w:rsidRPr="00D20E2D">
        <w:rPr>
          <w:color w:val="auto"/>
        </w:rPr>
        <w:t xml:space="preserve"> procede alla verifica, </w:t>
      </w:r>
      <w:r w:rsidR="00522EC3" w:rsidRPr="00D20E2D">
        <w:rPr>
          <w:color w:val="auto"/>
        </w:rPr>
        <w:t>procede all’invio della rendicontazione all’</w:t>
      </w:r>
      <w:r w:rsidR="00CE6781" w:rsidRPr="00D20E2D">
        <w:rPr>
          <w:color w:val="auto"/>
        </w:rPr>
        <w:t>Ufficio C</w:t>
      </w:r>
      <w:r w:rsidR="00522EC3" w:rsidRPr="00D20E2D">
        <w:rPr>
          <w:color w:val="auto"/>
        </w:rPr>
        <w:t xml:space="preserve">ontrollo di I livello e, ove questo abbia esito positivo, procede alla liquidazione della prima quota o del </w:t>
      </w:r>
      <w:r w:rsidR="00CE6781" w:rsidRPr="00D20E2D">
        <w:rPr>
          <w:color w:val="auto"/>
        </w:rPr>
        <w:t xml:space="preserve">saldo del contributo spettante. </w:t>
      </w:r>
      <w:r w:rsidR="00173CEB" w:rsidRPr="00D20E2D">
        <w:rPr>
          <w:color w:val="auto"/>
        </w:rPr>
        <w:t>Eventuale documentazione integrativa potrà essere richiesta</w:t>
      </w:r>
      <w:r w:rsidR="00522EC3" w:rsidRPr="00D20E2D">
        <w:rPr>
          <w:color w:val="auto"/>
        </w:rPr>
        <w:t xml:space="preserve"> al beneficiario </w:t>
      </w:r>
      <w:r w:rsidR="00CE6781" w:rsidRPr="00D20E2D">
        <w:rPr>
          <w:color w:val="auto"/>
        </w:rPr>
        <w:t>nelle fasi</w:t>
      </w:r>
      <w:r w:rsidR="00173CEB" w:rsidRPr="00D20E2D">
        <w:rPr>
          <w:color w:val="auto"/>
        </w:rPr>
        <w:t xml:space="preserve"> di verifica. </w:t>
      </w:r>
    </w:p>
    <w:p w:rsidR="00173CEB" w:rsidRPr="00D20E2D" w:rsidRDefault="00173CEB" w:rsidP="00BB2A92">
      <w:pPr>
        <w:pStyle w:val="Default"/>
        <w:numPr>
          <w:ilvl w:val="0"/>
          <w:numId w:val="7"/>
        </w:numPr>
        <w:jc w:val="both"/>
      </w:pPr>
      <w:r w:rsidRPr="00D20E2D">
        <w:rPr>
          <w:bCs/>
        </w:rPr>
        <w:lastRenderedPageBreak/>
        <w:t xml:space="preserve">Ogni documento di spesa deve recare il CUP associato al progetto e, </w:t>
      </w:r>
      <w:r w:rsidRPr="00D20E2D">
        <w:t>pena la riduzione o l’annullamento della corrispondente agevolazione</w:t>
      </w:r>
      <w:r w:rsidRPr="00D20E2D">
        <w:rPr>
          <w:bCs/>
        </w:rPr>
        <w:t>, la dicitura</w:t>
      </w:r>
      <w:r w:rsidRPr="00D20E2D">
        <w:rPr>
          <w:b/>
          <w:bCs/>
        </w:rPr>
        <w:t xml:space="preserve"> “Spesa sostenuta a valere sul POR FESR Abruzzo 2014 – 2020, ASSE VI Azione 6.8.3 </w:t>
      </w:r>
      <w:r w:rsidRPr="00D20E2D">
        <w:rPr>
          <w:b/>
          <w:i/>
        </w:rPr>
        <w:t>Sostegno alla fruizione integrata delle risorse culturali e naturali e alla promozione delle destinazioni turistiche</w:t>
      </w:r>
      <w:r w:rsidRPr="00D20E2D">
        <w:rPr>
          <w:b/>
          <w:bCs/>
        </w:rPr>
        <w:t xml:space="preserve"> - Importo </w:t>
      </w:r>
      <w:proofErr w:type="gramStart"/>
      <w:r w:rsidRPr="00D20E2D">
        <w:rPr>
          <w:b/>
          <w:bCs/>
        </w:rPr>
        <w:t>…….</w:t>
      </w:r>
      <w:proofErr w:type="gramEnd"/>
      <w:r w:rsidRPr="00D20E2D">
        <w:rPr>
          <w:b/>
          <w:bCs/>
        </w:rPr>
        <w:t xml:space="preserve">.”. </w:t>
      </w:r>
      <w:r w:rsidRPr="00D20E2D">
        <w:t xml:space="preserve">Tali informazioni devono essere contenute nei documenti contabili (giustificativi di spesa e/o titoli di pagamento) pertinenti in modo che sia garantita la inequivoca riferibilità della spesa al POR FESR Abruzzo 2014 - 2020. Laddove non sia possibile inserire direttamente tali informazioni nei documenti di spesa occorre apporre un timbro indelebile sui documenti giustificativi originali (qualora possibile) e accompagnare tutta la documentazione con una dichiarazione ex DPR 445/2000 da allegare ai documenti contabili; </w:t>
      </w:r>
    </w:p>
    <w:p w:rsidR="00CE6781" w:rsidRPr="00D20E2D" w:rsidRDefault="00CE6781" w:rsidP="00CE6781">
      <w:pPr>
        <w:pStyle w:val="Default"/>
        <w:jc w:val="both"/>
      </w:pPr>
    </w:p>
    <w:p w:rsidR="00522EC3" w:rsidRPr="00D20E2D" w:rsidRDefault="00CE6781" w:rsidP="00CE6781">
      <w:pPr>
        <w:pStyle w:val="Default"/>
        <w:jc w:val="both"/>
      </w:pPr>
      <w:r w:rsidRPr="00D20E2D">
        <w:t>Articolo 17 – CONTROLLI E MONITORAGGIO: ADEMPIMENTI A CARICO DEL RESPONSABILE DI AZIONE E DEL BENEFICIARIO</w:t>
      </w:r>
    </w:p>
    <w:p w:rsidR="00CE6781" w:rsidRPr="00D20E2D" w:rsidRDefault="00CE6781" w:rsidP="00CE6781">
      <w:pPr>
        <w:pStyle w:val="Default"/>
        <w:jc w:val="both"/>
      </w:pPr>
    </w:p>
    <w:p w:rsidR="00CE6781" w:rsidRPr="00D20E2D" w:rsidRDefault="00CE6781" w:rsidP="00BB2A92">
      <w:pPr>
        <w:pStyle w:val="Default"/>
        <w:numPr>
          <w:ilvl w:val="0"/>
          <w:numId w:val="17"/>
        </w:numPr>
        <w:jc w:val="both"/>
      </w:pPr>
      <w:r w:rsidRPr="00D20E2D">
        <w:t xml:space="preserve">Il Servizio </w:t>
      </w:r>
      <w:r w:rsidRPr="00D20E2D">
        <w:rPr>
          <w:color w:val="auto"/>
        </w:rPr>
        <w:t xml:space="preserve">Programmazione, Innovazione e Competitività </w:t>
      </w:r>
      <w:r w:rsidRPr="00D20E2D">
        <w:t>in ogni fase di esecuzione e di attuazione del progetto può disporre controlli nei confronti dei soggetti beneficiari anche mediante verifiche a campione sulle “</w:t>
      </w:r>
      <w:r w:rsidRPr="00D20E2D">
        <w:rPr>
          <w:i/>
          <w:iCs/>
        </w:rPr>
        <w:t xml:space="preserve">Dichiarazioni De </w:t>
      </w:r>
      <w:proofErr w:type="spellStart"/>
      <w:r w:rsidRPr="00D20E2D">
        <w:rPr>
          <w:i/>
          <w:iCs/>
        </w:rPr>
        <w:t>Minimis</w:t>
      </w:r>
      <w:proofErr w:type="spellEnd"/>
      <w:r w:rsidRPr="00D20E2D">
        <w:t xml:space="preserve">” rese dalle imprese in sede di presentazione della domanda o successivamente confermate in occasione delle erogazioni degli aiuti. </w:t>
      </w:r>
    </w:p>
    <w:p w:rsidR="00CE6781" w:rsidRPr="00D20E2D" w:rsidRDefault="00CE6781" w:rsidP="00BB2A92">
      <w:pPr>
        <w:pStyle w:val="Default"/>
        <w:numPr>
          <w:ilvl w:val="0"/>
          <w:numId w:val="17"/>
        </w:numPr>
        <w:jc w:val="both"/>
      </w:pPr>
      <w:r w:rsidRPr="00D20E2D">
        <w:t xml:space="preserve">I Beneficiari si impegnano a consentire i controlli e a rendere disponibile a tutta la documentazione.  </w:t>
      </w:r>
    </w:p>
    <w:p w:rsidR="00CE6781" w:rsidRPr="00D20E2D" w:rsidRDefault="00CE6781" w:rsidP="00BB2A92">
      <w:pPr>
        <w:pStyle w:val="Default"/>
        <w:numPr>
          <w:ilvl w:val="0"/>
          <w:numId w:val="17"/>
        </w:numPr>
        <w:jc w:val="both"/>
      </w:pPr>
      <w:r w:rsidRPr="00D20E2D">
        <w:t xml:space="preserve">Prima dell’erogazione dei contributi il Servizio </w:t>
      </w:r>
      <w:r w:rsidR="0054409B" w:rsidRPr="00D20E2D">
        <w:rPr>
          <w:color w:val="auto"/>
        </w:rPr>
        <w:t xml:space="preserve">Programmazione, Innovazione e Competitività </w:t>
      </w:r>
      <w:r w:rsidR="00377DEE" w:rsidRPr="00D20E2D">
        <w:t>attiva i C</w:t>
      </w:r>
      <w:r w:rsidRPr="00D20E2D">
        <w:t xml:space="preserve">ontrolli di </w:t>
      </w:r>
      <w:r w:rsidR="00377DEE" w:rsidRPr="00D20E2D">
        <w:t>Primo L</w:t>
      </w:r>
      <w:r w:rsidRPr="00D20E2D">
        <w:t>ivello, consistenti in verifiche amministrative su base documentale effettuate sul 100% delle spese presentate per la rendicontazione dall’impresa beneficiaria; predispone le altre verifiche necessarie ai fini dell</w:t>
      </w:r>
      <w:r w:rsidR="00377DEE" w:rsidRPr="00D20E2D">
        <w:t xml:space="preserve">’erogabilità dell’agevolazione. </w:t>
      </w:r>
    </w:p>
    <w:p w:rsidR="0054409B" w:rsidRPr="00D20E2D" w:rsidRDefault="00CE6781" w:rsidP="00BB2A92">
      <w:pPr>
        <w:pStyle w:val="Default"/>
        <w:numPr>
          <w:ilvl w:val="0"/>
          <w:numId w:val="17"/>
        </w:numPr>
        <w:jc w:val="both"/>
      </w:pPr>
      <w:r w:rsidRPr="00D20E2D">
        <w:t xml:space="preserve">I progetti ammessi a finanziamento nell’ambito del presente Avviso, qualora rientrino nel campione appositamente estratto dai soggetti preposti, sono sottoposti a verifica in loco. Tali verifiche sono volte a verificare anche il rispetto di quanto previsto dall’Art. 71 del Reg. (UE) 1303/2013 sulla stabilità delle operazioni. </w:t>
      </w:r>
      <w:r w:rsidR="00377DEE" w:rsidRPr="00D20E2D">
        <w:t>Trattandosi nel caso specifico di operazioni "immateriali", potranno essere svolte verifiche in loco durante il periodo di attuazione, come previsto dal Manuale delle Procedure dell’Autorità di Gestione.</w:t>
      </w:r>
    </w:p>
    <w:p w:rsidR="0054409B" w:rsidRPr="00D20E2D" w:rsidRDefault="00CE6781" w:rsidP="00BB2A92">
      <w:pPr>
        <w:pStyle w:val="Default"/>
        <w:numPr>
          <w:ilvl w:val="0"/>
          <w:numId w:val="17"/>
        </w:numPr>
        <w:jc w:val="both"/>
      </w:pPr>
      <w:r w:rsidRPr="00D20E2D">
        <w:t>Nel caso in cui, a seguito dei controlli, si verifichi che il contributo è stato erogato al beneficiario in assenza dei requisiti necessari o in presenza di false dichiarazio</w:t>
      </w:r>
      <w:r w:rsidR="005E3526">
        <w:t xml:space="preserve">ni, il Servizio regionale concedente </w:t>
      </w:r>
      <w:r w:rsidRPr="00D20E2D">
        <w:t>procede alla revoca totale o parziale delle agevolazioni e al conseguente re</w:t>
      </w:r>
      <w:r w:rsidR="0054409B" w:rsidRPr="00D20E2D">
        <w:t xml:space="preserve">cupero delle somme eventualmente erogate. </w:t>
      </w:r>
    </w:p>
    <w:p w:rsidR="0054409B" w:rsidRPr="00D20E2D" w:rsidRDefault="0054409B" w:rsidP="00BB2A92">
      <w:pPr>
        <w:pStyle w:val="Default"/>
        <w:numPr>
          <w:ilvl w:val="0"/>
          <w:numId w:val="17"/>
        </w:numPr>
        <w:jc w:val="both"/>
      </w:pPr>
      <w:r w:rsidRPr="00D20E2D">
        <w:t xml:space="preserve">Nel rispetto del Decreto n. 115 del 31 maggio 2017, inerente il Regolamento sul Registro nazionale degli Aiuti di Stato, pubblicato in G.U. n.175 il 28/07/2017, il Servizio </w:t>
      </w:r>
      <w:r w:rsidRPr="00D20E2D">
        <w:rPr>
          <w:color w:val="auto"/>
        </w:rPr>
        <w:t>Programmazione, Innovazione e Competitività</w:t>
      </w:r>
      <w:r w:rsidRPr="00D20E2D">
        <w:t xml:space="preserve">, in qualità di Soggetto concedente, provvede a registrare gli aiuti </w:t>
      </w:r>
      <w:r w:rsidRPr="00D20E2D">
        <w:rPr>
          <w:i/>
        </w:rPr>
        <w:t xml:space="preserve">de </w:t>
      </w:r>
      <w:proofErr w:type="spellStart"/>
      <w:r w:rsidRPr="00D20E2D">
        <w:rPr>
          <w:i/>
        </w:rPr>
        <w:t>minimis</w:t>
      </w:r>
      <w:proofErr w:type="spellEnd"/>
      <w:r w:rsidRPr="00D20E2D">
        <w:t xml:space="preserve">, incluse eventuali variazioni, nel Registro Nazionale degli Aiuti di Stato (RNA). </w:t>
      </w:r>
    </w:p>
    <w:p w:rsidR="0054409B" w:rsidRPr="00D20E2D" w:rsidRDefault="0054409B" w:rsidP="00BB2A92">
      <w:pPr>
        <w:pStyle w:val="Default"/>
        <w:numPr>
          <w:ilvl w:val="0"/>
          <w:numId w:val="17"/>
        </w:numPr>
        <w:jc w:val="both"/>
      </w:pPr>
      <w:r w:rsidRPr="00D20E2D">
        <w:t xml:space="preserve">Il Beneficiario del finanziamento è tenuto a: </w:t>
      </w:r>
    </w:p>
    <w:p w:rsidR="00610D66" w:rsidRPr="00905155" w:rsidRDefault="0054409B" w:rsidP="0072092B">
      <w:pPr>
        <w:pStyle w:val="Default"/>
        <w:numPr>
          <w:ilvl w:val="0"/>
          <w:numId w:val="38"/>
        </w:numPr>
        <w:jc w:val="both"/>
      </w:pPr>
      <w:proofErr w:type="gramStart"/>
      <w:r w:rsidRPr="00905155">
        <w:t>archiviare</w:t>
      </w:r>
      <w:proofErr w:type="gramEnd"/>
      <w:r w:rsidRPr="00905155">
        <w:t xml:space="preserve"> e conservare</w:t>
      </w:r>
      <w:r w:rsidR="00610D66" w:rsidRPr="00905155">
        <w:t xml:space="preserve"> secondo quanto disposto dall’Art. 6 comma 4 “i dati riguardanti i regimi di aiuti «de </w:t>
      </w:r>
      <w:proofErr w:type="spellStart"/>
      <w:r w:rsidR="00610D66" w:rsidRPr="00905155">
        <w:t>minimis</w:t>
      </w:r>
      <w:proofErr w:type="spellEnd"/>
      <w:r w:rsidR="00610D66" w:rsidRPr="00905155">
        <w:t>» per dieci esercizi finanziari dalla data in cui è stato concesso l’ultimo aiuto individuale a norma del regime in questione”.</w:t>
      </w:r>
      <w:r w:rsidRPr="00905155">
        <w:t xml:space="preserve"> </w:t>
      </w:r>
    </w:p>
    <w:p w:rsidR="0054409B" w:rsidRPr="00905155" w:rsidRDefault="00610D66" w:rsidP="0072092B">
      <w:pPr>
        <w:pStyle w:val="Default"/>
        <w:numPr>
          <w:ilvl w:val="0"/>
          <w:numId w:val="38"/>
        </w:numPr>
        <w:jc w:val="both"/>
      </w:pPr>
      <w:proofErr w:type="gramStart"/>
      <w:r w:rsidRPr="00905155">
        <w:t>archiviare</w:t>
      </w:r>
      <w:proofErr w:type="gramEnd"/>
      <w:r w:rsidRPr="00905155">
        <w:t xml:space="preserve"> e conservare t</w:t>
      </w:r>
      <w:r w:rsidR="0054409B" w:rsidRPr="00905155">
        <w:t xml:space="preserve">utta la documentazione del progetto e delle relative spese sostenute presso la propria sede, nel rispetto dell’art. 140 del Reg. 1303/2013, che consente la conservazione dei documenti oltre che in originale anche in copie autentiche o su supporti per i dati comunemente accettati, comprese le versioni elettroniche di documenti originali o documenti esistenti esclusivamente in versione elettronica; </w:t>
      </w:r>
    </w:p>
    <w:p w:rsidR="0054409B" w:rsidRPr="00D20E2D" w:rsidRDefault="0054409B" w:rsidP="0072092B">
      <w:pPr>
        <w:pStyle w:val="Default"/>
        <w:numPr>
          <w:ilvl w:val="0"/>
          <w:numId w:val="38"/>
        </w:numPr>
        <w:jc w:val="both"/>
      </w:pPr>
      <w:proofErr w:type="gramStart"/>
      <w:r w:rsidRPr="00D20E2D">
        <w:lastRenderedPageBreak/>
        <w:t>garantire</w:t>
      </w:r>
      <w:proofErr w:type="gramEnd"/>
      <w:r w:rsidRPr="00D20E2D">
        <w:t xml:space="preserve"> il rispetto degli obblighi derivanti dalla stabilità dell’operazione di cui all’art 71 del Reg. (UE) 1303/2013 per tre anni dal pagamento finale al beneficiario; </w:t>
      </w:r>
    </w:p>
    <w:p w:rsidR="00312EC4" w:rsidRPr="00312EC4" w:rsidRDefault="00312EC4" w:rsidP="0072092B">
      <w:pPr>
        <w:pStyle w:val="Default"/>
        <w:numPr>
          <w:ilvl w:val="0"/>
          <w:numId w:val="38"/>
        </w:numPr>
        <w:jc w:val="both"/>
        <w:rPr>
          <w:rFonts w:cs="Garamond"/>
        </w:rPr>
      </w:pPr>
      <w:r>
        <w:rPr>
          <w:rFonts w:cs="Garamond"/>
        </w:rPr>
        <w:t>Impegnarsi</w:t>
      </w:r>
      <w:r>
        <w:t xml:space="preserve"> al raggiungimento </w:t>
      </w:r>
      <w:r w:rsidRPr="00CC5FDD">
        <w:t>dei risultati attesi, di cui agli Indicatori di Risultato e di Output</w:t>
      </w:r>
      <w:r>
        <w:t>:</w:t>
      </w:r>
      <w:r w:rsidRPr="00312EC4">
        <w:rPr>
          <w:rFonts w:cs="Garamond"/>
        </w:rPr>
        <w:t xml:space="preserve"> </w:t>
      </w:r>
      <w:r w:rsidRPr="00312EC4">
        <w:rPr>
          <w:rFonts w:cs="Garamond"/>
          <w:i/>
          <w:iCs/>
          <w:u w:val="single"/>
        </w:rPr>
        <w:t xml:space="preserve">6.8.3b “Progetti per la fruizione integrata e la promozione” (Valore n. 20 progetti al 2023) –6.8c3 Tasso di </w:t>
      </w:r>
      <w:proofErr w:type="spellStart"/>
      <w:r w:rsidRPr="00312EC4">
        <w:rPr>
          <w:rFonts w:cs="Garamond"/>
          <w:i/>
          <w:iCs/>
          <w:u w:val="single"/>
        </w:rPr>
        <w:t>turisticità</w:t>
      </w:r>
      <w:proofErr w:type="spellEnd"/>
      <w:r w:rsidRPr="00312EC4">
        <w:rPr>
          <w:rFonts w:cs="Garamond"/>
          <w:i/>
          <w:iCs/>
          <w:u w:val="single"/>
        </w:rPr>
        <w:t xml:space="preserve"> “Giornate di presenza (italiani e stranieri) nel complesso degli esercizi ricettivi per abitante” (Valore n. 6.8 giornate al 2023); 6.8c4 Turismo nei mesi non estivi (Definizione: Giornate di presenza (italiani e stranieri) nel complesso degli esercizi ricettivi nei mesi non estivi per abitante (Valore n. 2.8 giornate al 2023);</w:t>
      </w:r>
    </w:p>
    <w:p w:rsidR="0054409B" w:rsidRPr="00D20E2D" w:rsidRDefault="0054409B" w:rsidP="0072092B">
      <w:pPr>
        <w:pStyle w:val="Default"/>
        <w:numPr>
          <w:ilvl w:val="0"/>
          <w:numId w:val="38"/>
        </w:numPr>
        <w:jc w:val="both"/>
      </w:pPr>
      <w:proofErr w:type="gramStart"/>
      <w:r w:rsidRPr="00D20E2D">
        <w:t>fornire</w:t>
      </w:r>
      <w:proofErr w:type="gramEnd"/>
      <w:r w:rsidRPr="00D20E2D">
        <w:t xml:space="preserve"> al Servizio </w:t>
      </w:r>
      <w:r w:rsidR="009F7A6C" w:rsidRPr="00D20E2D">
        <w:rPr>
          <w:color w:val="auto"/>
        </w:rPr>
        <w:t>Programmazione, Innovazione e Competitività</w:t>
      </w:r>
      <w:r w:rsidRPr="00D20E2D">
        <w:t xml:space="preserve">, in qualsiasi momento, i dati e le informazioni per il monitoraggio finanziario, fisico e procedurale del Progetto ammesso a finanziamento </w:t>
      </w:r>
      <w:r w:rsidR="005945E2">
        <w:t>al fine dell’inserimento dei dati stessi ne</w:t>
      </w:r>
      <w:r w:rsidRPr="00D20E2D">
        <w:t xml:space="preserve">l Sistema informativo (SISPREG); </w:t>
      </w:r>
    </w:p>
    <w:p w:rsidR="0054409B" w:rsidRPr="00D20E2D" w:rsidRDefault="0054409B" w:rsidP="0072092B">
      <w:pPr>
        <w:pStyle w:val="Default"/>
        <w:numPr>
          <w:ilvl w:val="0"/>
          <w:numId w:val="38"/>
        </w:numPr>
        <w:jc w:val="both"/>
      </w:pPr>
      <w:proofErr w:type="gramStart"/>
      <w:r w:rsidRPr="00D20E2D">
        <w:t>rendere</w:t>
      </w:r>
      <w:proofErr w:type="gramEnd"/>
      <w:r w:rsidRPr="00D20E2D">
        <w:t xml:space="preserve"> disponibile la documentazione a richiesta dei soggetti che esplicano l’attività di controllo; </w:t>
      </w:r>
    </w:p>
    <w:p w:rsidR="0054409B" w:rsidRPr="00D20E2D" w:rsidRDefault="0054409B" w:rsidP="0072092B">
      <w:pPr>
        <w:pStyle w:val="Default"/>
        <w:numPr>
          <w:ilvl w:val="0"/>
          <w:numId w:val="38"/>
        </w:numPr>
        <w:jc w:val="both"/>
      </w:pPr>
      <w:proofErr w:type="gramStart"/>
      <w:r w:rsidRPr="00D20E2D">
        <w:t>comunicare</w:t>
      </w:r>
      <w:proofErr w:type="gramEnd"/>
      <w:r w:rsidRPr="00D20E2D">
        <w:t xml:space="preserve"> tempestivamente </w:t>
      </w:r>
      <w:r w:rsidR="009F7A6C" w:rsidRPr="00D20E2D">
        <w:t>un’eventuale rinuncia</w:t>
      </w:r>
      <w:r w:rsidRPr="00D20E2D">
        <w:t xml:space="preserve"> al contributo; </w:t>
      </w:r>
    </w:p>
    <w:p w:rsidR="0054409B" w:rsidRPr="00D20E2D" w:rsidRDefault="0054409B" w:rsidP="0072092B">
      <w:pPr>
        <w:pStyle w:val="Default"/>
        <w:numPr>
          <w:ilvl w:val="0"/>
          <w:numId w:val="38"/>
        </w:numPr>
        <w:jc w:val="both"/>
      </w:pPr>
      <w:proofErr w:type="gramStart"/>
      <w:r w:rsidRPr="00D20E2D">
        <w:t>fornire</w:t>
      </w:r>
      <w:proofErr w:type="gramEnd"/>
      <w:r w:rsidRPr="00D20E2D">
        <w:t xml:space="preserve"> collaborazione e informazione all’Autorità di Gestione del POR FESR Abruzzo 2014-2020 in caso di attività di monitoraggio sullo stato di attuazione degli interventi. </w:t>
      </w:r>
    </w:p>
    <w:p w:rsidR="00CE6781" w:rsidRPr="00D20E2D" w:rsidRDefault="00CE6781" w:rsidP="00B362A5">
      <w:pPr>
        <w:pStyle w:val="Default"/>
        <w:jc w:val="both"/>
      </w:pPr>
    </w:p>
    <w:p w:rsidR="00B362A5" w:rsidRPr="00D20E2D" w:rsidRDefault="00B362A5" w:rsidP="00B362A5">
      <w:pPr>
        <w:pStyle w:val="Default"/>
        <w:jc w:val="both"/>
      </w:pPr>
      <w:r w:rsidRPr="00D20E2D">
        <w:t>Articolo 18 – CAUSE DI REVOCA</w:t>
      </w:r>
    </w:p>
    <w:p w:rsidR="00B362A5" w:rsidRPr="00D20E2D" w:rsidRDefault="00B362A5" w:rsidP="00B362A5">
      <w:pPr>
        <w:pStyle w:val="Default"/>
        <w:spacing w:after="69"/>
        <w:rPr>
          <w:b/>
          <w:bCs/>
        </w:rPr>
      </w:pPr>
    </w:p>
    <w:p w:rsidR="00B362A5" w:rsidRPr="00D20E2D" w:rsidRDefault="00B362A5" w:rsidP="00BB2A92">
      <w:pPr>
        <w:pStyle w:val="Default"/>
        <w:numPr>
          <w:ilvl w:val="0"/>
          <w:numId w:val="18"/>
        </w:numPr>
        <w:jc w:val="both"/>
      </w:pPr>
      <w:r w:rsidRPr="00D20E2D">
        <w:t xml:space="preserve">Costituiscono cause di revoca totale delle agevolazioni: </w:t>
      </w:r>
    </w:p>
    <w:p w:rsidR="00B362A5" w:rsidRPr="00D20E2D" w:rsidRDefault="00B362A5" w:rsidP="00B362A5">
      <w:pPr>
        <w:pStyle w:val="Default"/>
        <w:ind w:left="720"/>
        <w:jc w:val="both"/>
      </w:pPr>
      <w:r w:rsidRPr="00D20E2D">
        <w:t xml:space="preserve">a) la rinuncia da parte del beneficiario alla sovvenzione; </w:t>
      </w:r>
    </w:p>
    <w:p w:rsidR="00B362A5" w:rsidRPr="00D20E2D" w:rsidRDefault="00B362A5" w:rsidP="00B362A5">
      <w:pPr>
        <w:pStyle w:val="Default"/>
        <w:ind w:left="720"/>
        <w:jc w:val="both"/>
      </w:pPr>
      <w:r w:rsidRPr="00D20E2D">
        <w:t xml:space="preserve">b) la cessazione dell'attività per la quale siano state concesse le agevolazioni, la messa in liquidazione, la perdita dei requisiti di ammissibilità; </w:t>
      </w:r>
    </w:p>
    <w:p w:rsidR="00B362A5" w:rsidRPr="00D20E2D" w:rsidRDefault="00B362A5" w:rsidP="00B362A5">
      <w:pPr>
        <w:pStyle w:val="Default"/>
        <w:ind w:left="720"/>
        <w:jc w:val="both"/>
      </w:pPr>
      <w:r w:rsidRPr="00D20E2D">
        <w:t xml:space="preserve">c) il mancato rispetto del vincolo di stabilità delle operazioni di cui all’Art. 71 del Reg. 1303/2013, per tre anni dal pagamento finale al beneficiario, in particolare: </w:t>
      </w:r>
    </w:p>
    <w:p w:rsidR="00610D66" w:rsidRDefault="00B362A5" w:rsidP="0072092B">
      <w:pPr>
        <w:pStyle w:val="Default"/>
        <w:numPr>
          <w:ilvl w:val="0"/>
          <w:numId w:val="32"/>
        </w:numPr>
        <w:spacing w:after="56"/>
        <w:jc w:val="both"/>
      </w:pPr>
      <w:proofErr w:type="gramStart"/>
      <w:r w:rsidRPr="00D20E2D">
        <w:t>modifica</w:t>
      </w:r>
      <w:proofErr w:type="gramEnd"/>
      <w:r w:rsidRPr="00D20E2D">
        <w:t xml:space="preserve"> sostanziale che alteri la natura, gli obiettivi o le condizioni di attuazione del progetto, con il risultato di comprometterne gli obiettivi originari</w:t>
      </w:r>
      <w:r w:rsidR="00610D66">
        <w:t xml:space="preserve">; </w:t>
      </w:r>
    </w:p>
    <w:p w:rsidR="00610D66" w:rsidRPr="00905155" w:rsidRDefault="00B362A5" w:rsidP="0072092B">
      <w:pPr>
        <w:pStyle w:val="Default"/>
        <w:numPr>
          <w:ilvl w:val="0"/>
          <w:numId w:val="32"/>
        </w:numPr>
        <w:spacing w:after="56"/>
        <w:jc w:val="both"/>
      </w:pPr>
      <w:proofErr w:type="gramStart"/>
      <w:r w:rsidRPr="00905155">
        <w:t>mancata</w:t>
      </w:r>
      <w:proofErr w:type="gramEnd"/>
      <w:r w:rsidRPr="00905155">
        <w:t xml:space="preserve"> realizzazione del progetto entro il termine stabilito, salvo proroghe </w:t>
      </w:r>
      <w:r w:rsidR="000273CF" w:rsidRPr="00905155">
        <w:t>disciplinate dall’Art. 19 comma 2</w:t>
      </w:r>
      <w:r w:rsidRPr="00905155">
        <w:t>;</w:t>
      </w:r>
    </w:p>
    <w:p w:rsidR="00610D66" w:rsidRDefault="00B362A5" w:rsidP="0072092B">
      <w:pPr>
        <w:pStyle w:val="Default"/>
        <w:numPr>
          <w:ilvl w:val="0"/>
          <w:numId w:val="32"/>
        </w:numPr>
        <w:spacing w:after="56"/>
        <w:jc w:val="both"/>
      </w:pPr>
      <w:proofErr w:type="gramStart"/>
      <w:r w:rsidRPr="00D20E2D">
        <w:t>riduzione</w:t>
      </w:r>
      <w:proofErr w:type="gramEnd"/>
      <w:r w:rsidRPr="00D20E2D">
        <w:t xml:space="preserve"> del Progetto a seguito delle quali la parte residua del progetto risulti non più organica e funzionale ovvero, in ogni caso, sia inferiore al 70% dell’intervento ammesso alle agevolazioni</w:t>
      </w:r>
      <w:r w:rsidR="00610D66">
        <w:t xml:space="preserve"> </w:t>
      </w:r>
    </w:p>
    <w:p w:rsidR="00610D66" w:rsidRDefault="00B362A5" w:rsidP="0072092B">
      <w:pPr>
        <w:pStyle w:val="Default"/>
        <w:numPr>
          <w:ilvl w:val="0"/>
          <w:numId w:val="32"/>
        </w:numPr>
        <w:spacing w:after="56"/>
        <w:jc w:val="both"/>
      </w:pPr>
      <w:proofErr w:type="gramStart"/>
      <w:r w:rsidRPr="00D20E2D">
        <w:t>mancato</w:t>
      </w:r>
      <w:proofErr w:type="gramEnd"/>
      <w:r w:rsidRPr="00D20E2D">
        <w:t xml:space="preserve"> rispetto della clausola di </w:t>
      </w:r>
      <w:proofErr w:type="spellStart"/>
      <w:r w:rsidRPr="00610D66">
        <w:rPr>
          <w:i/>
          <w:iCs/>
        </w:rPr>
        <w:t>pantouflage</w:t>
      </w:r>
      <w:proofErr w:type="spellEnd"/>
      <w:r w:rsidRPr="00610D66">
        <w:rPr>
          <w:i/>
          <w:iCs/>
        </w:rPr>
        <w:t xml:space="preserve"> </w:t>
      </w:r>
      <w:r w:rsidRPr="00D20E2D">
        <w:t xml:space="preserve">- articolo 53, comma 16-ter del D. </w:t>
      </w:r>
      <w:proofErr w:type="spellStart"/>
      <w:r w:rsidRPr="00D20E2D">
        <w:t>Lgs</w:t>
      </w:r>
      <w:proofErr w:type="spellEnd"/>
      <w:r w:rsidRPr="00D20E2D">
        <w:t xml:space="preserve">. n. 165/2001 e </w:t>
      </w:r>
      <w:proofErr w:type="spellStart"/>
      <w:r w:rsidRPr="00D20E2D">
        <w:t>s.m.i.</w:t>
      </w:r>
      <w:proofErr w:type="spellEnd"/>
      <w:r w:rsidRPr="00D20E2D">
        <w:t xml:space="preserve"> </w:t>
      </w:r>
      <w:r w:rsidR="00CE353A" w:rsidRPr="00D20E2D">
        <w:t>(caso in cui</w:t>
      </w:r>
      <w:r w:rsidRPr="00D20E2D">
        <w:t xml:space="preserve"> il soggetto beneficiario abbia concluso contratti di lavoro subordinato o autonomo oppure abbia attribuito incarichi ad ex dipendenti della pubblica amministrazione, che hanno esercitato poteri autoritativi o negoziali a suo favore, nel triennio successivo alla cessazione del rapporto</w:t>
      </w:r>
      <w:r w:rsidR="00CE353A" w:rsidRPr="00D20E2D">
        <w:t>)</w:t>
      </w:r>
      <w:r w:rsidR="00610D66">
        <w:t xml:space="preserve"> </w:t>
      </w:r>
    </w:p>
    <w:p w:rsidR="00610D66" w:rsidRDefault="00B362A5" w:rsidP="0072092B">
      <w:pPr>
        <w:pStyle w:val="Default"/>
        <w:numPr>
          <w:ilvl w:val="0"/>
          <w:numId w:val="32"/>
        </w:numPr>
        <w:spacing w:after="56"/>
        <w:jc w:val="both"/>
      </w:pPr>
      <w:proofErr w:type="gramStart"/>
      <w:r w:rsidRPr="00D20E2D">
        <w:t>qualora</w:t>
      </w:r>
      <w:proofErr w:type="gramEnd"/>
      <w:r w:rsidRPr="00D20E2D">
        <w:t>, in sede di rendicontazione, non risultino realizzat</w:t>
      </w:r>
      <w:r w:rsidR="00CE353A" w:rsidRPr="00D20E2D">
        <w:t>e</w:t>
      </w:r>
      <w:r w:rsidRPr="00D20E2D">
        <w:t xml:space="preserve"> attività</w:t>
      </w:r>
      <w:r w:rsidR="00CE353A" w:rsidRPr="00D20E2D">
        <w:t xml:space="preserve"> di </w:t>
      </w:r>
      <w:r w:rsidRPr="00D20E2D">
        <w:t xml:space="preserve">Progetto, oggetto di attribuzione di punteggio </w:t>
      </w:r>
      <w:r w:rsidR="00CE353A" w:rsidRPr="00D20E2D">
        <w:t xml:space="preserve">in fase di valutazione </w:t>
      </w:r>
      <w:r w:rsidRPr="00D20E2D">
        <w:t xml:space="preserve">e </w:t>
      </w:r>
      <w:r w:rsidR="00CE353A" w:rsidRPr="00D20E2D">
        <w:t xml:space="preserve">questo </w:t>
      </w:r>
      <w:r w:rsidR="00CE353A" w:rsidRPr="00294298">
        <w:t>comporti una decurtazione di punteggio tale da influire</w:t>
      </w:r>
      <w:r w:rsidRPr="00294298">
        <w:t xml:space="preserve"> sulla co</w:t>
      </w:r>
      <w:r w:rsidR="000961F2" w:rsidRPr="00294298">
        <w:t>llocazione in posizione utile nell</w:t>
      </w:r>
      <w:r w:rsidR="00757E75" w:rsidRPr="00294298">
        <w:t xml:space="preserve">a graduatoria </w:t>
      </w:r>
      <w:r w:rsidR="000961F2" w:rsidRPr="00294298">
        <w:t>dei beneficiari</w:t>
      </w:r>
      <w:r w:rsidR="000961F2">
        <w:t xml:space="preserve"> ammessi a finanziamento</w:t>
      </w:r>
      <w:r w:rsidRPr="00D20E2D">
        <w:t xml:space="preserve">; </w:t>
      </w:r>
    </w:p>
    <w:p w:rsidR="00A474FE" w:rsidRDefault="00CE353A" w:rsidP="0072092B">
      <w:pPr>
        <w:pStyle w:val="Default"/>
        <w:numPr>
          <w:ilvl w:val="0"/>
          <w:numId w:val="32"/>
        </w:numPr>
        <w:spacing w:after="56"/>
        <w:jc w:val="both"/>
      </w:pPr>
      <w:proofErr w:type="gramStart"/>
      <w:r w:rsidRPr="00D20E2D">
        <w:t>qualora</w:t>
      </w:r>
      <w:proofErr w:type="gramEnd"/>
      <w:r w:rsidRPr="00D20E2D">
        <w:t xml:space="preserve"> </w:t>
      </w:r>
      <w:r w:rsidR="00B362A5" w:rsidRPr="00D20E2D">
        <w:t xml:space="preserve">il beneficiario non consenta i controlli della Regione Abruzzo circa la realizzazione del progetto; </w:t>
      </w:r>
    </w:p>
    <w:p w:rsidR="00A474FE" w:rsidRDefault="00B362A5" w:rsidP="0072092B">
      <w:pPr>
        <w:pStyle w:val="Default"/>
        <w:numPr>
          <w:ilvl w:val="0"/>
          <w:numId w:val="32"/>
        </w:numPr>
        <w:spacing w:after="56"/>
        <w:jc w:val="both"/>
      </w:pPr>
      <w:proofErr w:type="gramStart"/>
      <w:r w:rsidRPr="00D20E2D">
        <w:t>mancata</w:t>
      </w:r>
      <w:proofErr w:type="gramEnd"/>
      <w:r w:rsidRPr="00D20E2D">
        <w:t xml:space="preserve"> osservanza, nei confronti dei lavoratori dipendenti, dei contratti collettivi di lavoro e delle normative sulla salvaguardia del lavoro, </w:t>
      </w:r>
      <w:r w:rsidR="00CE353A" w:rsidRPr="00D20E2D">
        <w:t>formalmente accertata</w:t>
      </w:r>
      <w:r w:rsidRPr="00D20E2D">
        <w:t xml:space="preserve">; </w:t>
      </w:r>
    </w:p>
    <w:p w:rsidR="00A474FE" w:rsidRPr="00AA387E" w:rsidRDefault="00B362A5" w:rsidP="0072092B">
      <w:pPr>
        <w:pStyle w:val="Default"/>
        <w:numPr>
          <w:ilvl w:val="0"/>
          <w:numId w:val="32"/>
        </w:numPr>
        <w:spacing w:after="56"/>
        <w:jc w:val="both"/>
      </w:pPr>
      <w:proofErr w:type="gramStart"/>
      <w:r w:rsidRPr="00AA387E">
        <w:t>in</w:t>
      </w:r>
      <w:proofErr w:type="gramEnd"/>
      <w:r w:rsidRPr="00AA387E">
        <w:t xml:space="preserve"> caso di dichiarazioni mendaci o di uso di atti falsi da parte del beneficiario; </w:t>
      </w:r>
    </w:p>
    <w:p w:rsidR="00382FE2" w:rsidRPr="00905155" w:rsidRDefault="00AA387E" w:rsidP="0072092B">
      <w:pPr>
        <w:pStyle w:val="Default"/>
        <w:numPr>
          <w:ilvl w:val="0"/>
          <w:numId w:val="32"/>
        </w:numPr>
        <w:spacing w:after="56"/>
        <w:jc w:val="both"/>
      </w:pPr>
      <w:proofErr w:type="gramStart"/>
      <w:r w:rsidRPr="00905155">
        <w:lastRenderedPageBreak/>
        <w:t>mancata</w:t>
      </w:r>
      <w:proofErr w:type="gramEnd"/>
      <w:r w:rsidRPr="00905155">
        <w:t xml:space="preserve"> </w:t>
      </w:r>
      <w:r w:rsidR="00905155" w:rsidRPr="00905155">
        <w:t>apertura della</w:t>
      </w:r>
      <w:r w:rsidRPr="00905155">
        <w:t xml:space="preserve"> sede legale o operativa nella </w:t>
      </w:r>
      <w:r w:rsidR="00905155" w:rsidRPr="00905155">
        <w:t>r</w:t>
      </w:r>
      <w:r w:rsidRPr="00905155">
        <w:t xml:space="preserve">egione Abruzzo </w:t>
      </w:r>
      <w:r w:rsidR="00905155" w:rsidRPr="00905155">
        <w:t>entro venti giorni dalla comunicazione da parte della Regione Abruzzo, antecedente alla prima liquidazione dell’aiuto;</w:t>
      </w:r>
    </w:p>
    <w:p w:rsidR="00A474FE" w:rsidRDefault="00B362A5" w:rsidP="0072092B">
      <w:pPr>
        <w:pStyle w:val="Default"/>
        <w:numPr>
          <w:ilvl w:val="0"/>
          <w:numId w:val="32"/>
        </w:numPr>
        <w:spacing w:after="56"/>
        <w:jc w:val="both"/>
      </w:pPr>
      <w:proofErr w:type="gramStart"/>
      <w:r w:rsidRPr="00D20E2D">
        <w:t>omessa</w:t>
      </w:r>
      <w:proofErr w:type="gramEnd"/>
      <w:r w:rsidRPr="00D20E2D">
        <w:t xml:space="preserve"> trasmissione della documentazione finale al </w:t>
      </w:r>
      <w:r w:rsidR="00CE353A" w:rsidRPr="00D20E2D">
        <w:t>Servizio Programmazione, Innovazione e Competitività ne</w:t>
      </w:r>
      <w:r w:rsidRPr="00D20E2D">
        <w:t xml:space="preserve">i termini perentori assegnati dall’Amministrazione regionale; </w:t>
      </w:r>
    </w:p>
    <w:p w:rsidR="00A474FE" w:rsidRDefault="00B362A5" w:rsidP="0072092B">
      <w:pPr>
        <w:pStyle w:val="Default"/>
        <w:numPr>
          <w:ilvl w:val="0"/>
          <w:numId w:val="32"/>
        </w:numPr>
        <w:spacing w:after="56"/>
        <w:jc w:val="both"/>
      </w:pPr>
      <w:proofErr w:type="gramStart"/>
      <w:r w:rsidRPr="00D20E2D">
        <w:t>applicazione</w:t>
      </w:r>
      <w:proofErr w:type="gramEnd"/>
      <w:r w:rsidRPr="00D20E2D">
        <w:t xml:space="preserve">, anche ad uno soltanto dei soggetti sottoposti alle verifiche di cui al </w:t>
      </w:r>
      <w:proofErr w:type="spellStart"/>
      <w:r w:rsidRPr="00D20E2D">
        <w:t>D.Lgs.</w:t>
      </w:r>
      <w:proofErr w:type="spellEnd"/>
      <w:r w:rsidRPr="00D20E2D">
        <w:t xml:space="preserve"> 159/2011 Titolo I Capo II e </w:t>
      </w:r>
      <w:proofErr w:type="spellStart"/>
      <w:r w:rsidRPr="00D20E2D">
        <w:t>s.m.i.</w:t>
      </w:r>
      <w:proofErr w:type="spellEnd"/>
      <w:r w:rsidRPr="00D20E2D">
        <w:t xml:space="preserve">, di una misura di prevenzione per effetto delle fattispecie di cui al D.L.gs n. 159 del 6 settembre 2011 e </w:t>
      </w:r>
      <w:proofErr w:type="spellStart"/>
      <w:r w:rsidRPr="00D20E2D">
        <w:t>s.m.i.</w:t>
      </w:r>
      <w:proofErr w:type="spellEnd"/>
      <w:r w:rsidRPr="00D20E2D">
        <w:t>;</w:t>
      </w:r>
      <w:r w:rsidR="00A474FE">
        <w:t xml:space="preserve"> </w:t>
      </w:r>
    </w:p>
    <w:p w:rsidR="00A474FE" w:rsidRDefault="00CE353A" w:rsidP="0072092B">
      <w:pPr>
        <w:pStyle w:val="Default"/>
        <w:numPr>
          <w:ilvl w:val="0"/>
          <w:numId w:val="32"/>
        </w:numPr>
        <w:spacing w:after="56"/>
        <w:jc w:val="both"/>
      </w:pPr>
      <w:proofErr w:type="gramStart"/>
      <w:r w:rsidRPr="00D20E2D">
        <w:t>mancato</w:t>
      </w:r>
      <w:proofErr w:type="gramEnd"/>
      <w:r w:rsidRPr="00D20E2D">
        <w:t xml:space="preserve"> rispetto del </w:t>
      </w:r>
      <w:r w:rsidR="00B362A5" w:rsidRPr="00D20E2D">
        <w:t>massimale previsto al paragrafo 2 dell’articolo 3 del Reg. (UE) n. 1407/2013, nel rispetto di quanto stabilito al para</w:t>
      </w:r>
      <w:r w:rsidRPr="00D20E2D">
        <w:t xml:space="preserve">grafo 7 del medesimo articolo; </w:t>
      </w:r>
    </w:p>
    <w:p w:rsidR="00B362A5" w:rsidRPr="00D20E2D" w:rsidRDefault="00B362A5" w:rsidP="0072092B">
      <w:pPr>
        <w:pStyle w:val="Default"/>
        <w:numPr>
          <w:ilvl w:val="0"/>
          <w:numId w:val="32"/>
        </w:numPr>
        <w:spacing w:after="56"/>
        <w:jc w:val="both"/>
      </w:pPr>
      <w:proofErr w:type="gramStart"/>
      <w:r w:rsidRPr="00D20E2D">
        <w:t>ogni</w:t>
      </w:r>
      <w:proofErr w:type="gramEnd"/>
      <w:r w:rsidRPr="00D20E2D">
        <w:t xml:space="preserve"> altra causa di revoca prevista dalla legge o dal presente Avviso </w:t>
      </w:r>
    </w:p>
    <w:p w:rsidR="00A01E07" w:rsidRPr="00D20E2D" w:rsidRDefault="00A01E07" w:rsidP="00CE353A">
      <w:pPr>
        <w:pStyle w:val="Default"/>
        <w:spacing w:after="56"/>
        <w:ind w:left="720"/>
        <w:jc w:val="both"/>
      </w:pPr>
    </w:p>
    <w:p w:rsidR="00A01E07" w:rsidRPr="00D20E2D" w:rsidRDefault="00A01E07" w:rsidP="00BB2A92">
      <w:pPr>
        <w:pStyle w:val="Default"/>
        <w:numPr>
          <w:ilvl w:val="0"/>
          <w:numId w:val="18"/>
        </w:numPr>
        <w:jc w:val="both"/>
      </w:pPr>
      <w:r w:rsidRPr="00D20E2D">
        <w:t xml:space="preserve">Costituiscono cause di revoca parziale delle agevolazioni: </w:t>
      </w:r>
    </w:p>
    <w:p w:rsidR="00A01E07" w:rsidRPr="00D20E2D" w:rsidRDefault="00A01E07" w:rsidP="00A474FE">
      <w:pPr>
        <w:pStyle w:val="Default"/>
        <w:numPr>
          <w:ilvl w:val="1"/>
          <w:numId w:val="18"/>
        </w:numPr>
        <w:jc w:val="both"/>
      </w:pPr>
      <w:proofErr w:type="gramStart"/>
      <w:r w:rsidRPr="00D20E2D">
        <w:t>mancata</w:t>
      </w:r>
      <w:proofErr w:type="gramEnd"/>
      <w:r w:rsidRPr="00D20E2D">
        <w:t xml:space="preserve"> presentazione di documentazione amministrativa e contabile afferente le singole voci di spesa, </w:t>
      </w:r>
      <w:r w:rsidR="00E3612E" w:rsidRPr="00D20E2D">
        <w:t xml:space="preserve">ritenuta </w:t>
      </w:r>
      <w:r w:rsidRPr="00D20E2D">
        <w:t>valida ai sensi di quanto disposto dal presente avviso</w:t>
      </w:r>
      <w:r w:rsidR="00E3612E" w:rsidRPr="00D20E2D">
        <w:t>.</w:t>
      </w:r>
    </w:p>
    <w:p w:rsidR="009920EF" w:rsidRPr="00D20E2D" w:rsidRDefault="009920EF" w:rsidP="009920EF">
      <w:pPr>
        <w:pStyle w:val="Default"/>
      </w:pPr>
    </w:p>
    <w:p w:rsidR="009920EF" w:rsidRPr="00905155" w:rsidRDefault="009920EF" w:rsidP="00BB2A92">
      <w:pPr>
        <w:pStyle w:val="Default"/>
        <w:numPr>
          <w:ilvl w:val="0"/>
          <w:numId w:val="18"/>
        </w:numPr>
        <w:jc w:val="both"/>
      </w:pPr>
      <w:r w:rsidRPr="00905155">
        <w:t>Qualora sia disposta la revoca dell’agevolazione, il beneficiario è tenuto alla restituzione dell’ammontare totale o p</w:t>
      </w:r>
      <w:r w:rsidR="00525EE0" w:rsidRPr="00905155">
        <w:t>arziale del contributo erogato nel rispetto della normativa vigente in materia</w:t>
      </w:r>
      <w:r w:rsidR="00A6518C" w:rsidRPr="00905155">
        <w:t>, e dell’ammontare degli interessi maturati secondo quanto disposto dal</w:t>
      </w:r>
      <w:r w:rsidR="00B35FD4" w:rsidRPr="00905155">
        <w:t>la nota dell</w:t>
      </w:r>
      <w:r w:rsidR="00A6518C" w:rsidRPr="00905155">
        <w:t>’Autorità di Gestione del POR FESR Abruzzo 2014-2020</w:t>
      </w:r>
      <w:r w:rsidR="00D81439" w:rsidRPr="00905155">
        <w:t xml:space="preserve"> </w:t>
      </w:r>
      <w:proofErr w:type="spellStart"/>
      <w:r w:rsidR="00D81439" w:rsidRPr="00905155">
        <w:t>Prot</w:t>
      </w:r>
      <w:proofErr w:type="spellEnd"/>
      <w:r w:rsidR="00D81439" w:rsidRPr="00905155">
        <w:t>. RA/125662 del 11.05.2017</w:t>
      </w:r>
      <w:r w:rsidR="00A6518C" w:rsidRPr="00905155">
        <w:t>;</w:t>
      </w:r>
    </w:p>
    <w:p w:rsidR="009920EF" w:rsidRPr="00D20E2D" w:rsidRDefault="009920EF" w:rsidP="00BB2A92">
      <w:pPr>
        <w:pStyle w:val="Default"/>
        <w:numPr>
          <w:ilvl w:val="0"/>
          <w:numId w:val="18"/>
        </w:numPr>
        <w:jc w:val="both"/>
      </w:pPr>
      <w:r w:rsidRPr="00905155">
        <w:t>Il procedimento</w:t>
      </w:r>
      <w:r w:rsidRPr="00D20E2D">
        <w:t xml:space="preserve"> di revoca viene attivato nel rispetto di quanto previsto dalla L. 241/90 e successive modifiche e integrazioni. </w:t>
      </w:r>
    </w:p>
    <w:p w:rsidR="00CE6781" w:rsidRPr="00D20E2D" w:rsidRDefault="00CE6781" w:rsidP="00CE353A">
      <w:pPr>
        <w:pStyle w:val="Default"/>
        <w:jc w:val="both"/>
      </w:pPr>
    </w:p>
    <w:p w:rsidR="00B362A5" w:rsidRPr="00D20E2D" w:rsidRDefault="00E3612E" w:rsidP="00B362A5">
      <w:pPr>
        <w:pStyle w:val="Default"/>
        <w:jc w:val="both"/>
      </w:pPr>
      <w:r w:rsidRPr="00D20E2D">
        <w:t>Articolo 19 – OBBLIGHI E IMPEGNI DEL BENEFICIARIO</w:t>
      </w:r>
    </w:p>
    <w:p w:rsidR="00E3612E" w:rsidRPr="00D20E2D" w:rsidRDefault="00E3612E" w:rsidP="00B362A5">
      <w:pPr>
        <w:pStyle w:val="Default"/>
        <w:jc w:val="both"/>
      </w:pPr>
      <w:r w:rsidRPr="00D20E2D">
        <w:t xml:space="preserve"> </w:t>
      </w:r>
    </w:p>
    <w:p w:rsidR="00E3612E" w:rsidRPr="00A46259" w:rsidRDefault="00E3612E" w:rsidP="00F10128">
      <w:pPr>
        <w:pStyle w:val="Default"/>
        <w:numPr>
          <w:ilvl w:val="0"/>
          <w:numId w:val="19"/>
        </w:numPr>
        <w:jc w:val="both"/>
        <w:rPr>
          <w:u w:val="single"/>
        </w:rPr>
      </w:pPr>
      <w:r w:rsidRPr="00A46259">
        <w:rPr>
          <w:u w:val="single"/>
        </w:rPr>
        <w:t>Prodotti e servizi da realizzare:</w:t>
      </w:r>
    </w:p>
    <w:p w:rsidR="00B62F48" w:rsidRPr="00B62F48" w:rsidRDefault="00C52921" w:rsidP="00B62F48">
      <w:pPr>
        <w:autoSpaceDE w:val="0"/>
        <w:autoSpaceDN w:val="0"/>
        <w:adjustRightInd w:val="0"/>
        <w:ind w:left="360"/>
        <w:jc w:val="both"/>
        <w:rPr>
          <w:color w:val="000000"/>
          <w:lang w:eastAsia="en-US"/>
        </w:rPr>
      </w:pPr>
      <w:r w:rsidRPr="00A46259">
        <w:t xml:space="preserve">Il beneficiario </w:t>
      </w:r>
      <w:r w:rsidR="00B62F48" w:rsidRPr="00A46259">
        <w:rPr>
          <w:color w:val="000000"/>
          <w:lang w:eastAsia="en-US"/>
        </w:rPr>
        <w:t>è responsabile d</w:t>
      </w:r>
      <w:r w:rsidR="00B62F48" w:rsidRPr="00A46259">
        <w:t xml:space="preserve">ella realizzazione del progetto, </w:t>
      </w:r>
      <w:r w:rsidR="00B62F48" w:rsidRPr="00A46259">
        <w:rPr>
          <w:color w:val="000000"/>
          <w:lang w:eastAsia="en-US"/>
        </w:rPr>
        <w:t xml:space="preserve">seleziona i fornitori e stipula i relativi contratti, provvede ad effettuare i pagamenti in favore dei fornitori a fronte dell’esecuzione delle loro prestazioni e a presentare al </w:t>
      </w:r>
      <w:proofErr w:type="spellStart"/>
      <w:r w:rsidR="00B62F48" w:rsidRPr="00A46259">
        <w:rPr>
          <w:color w:val="000000"/>
          <w:lang w:eastAsia="en-US"/>
        </w:rPr>
        <w:t>RdA</w:t>
      </w:r>
      <w:proofErr w:type="spellEnd"/>
      <w:r w:rsidR="00B62F48" w:rsidRPr="00A46259">
        <w:rPr>
          <w:color w:val="000000"/>
          <w:lang w:eastAsia="en-US"/>
        </w:rPr>
        <w:t xml:space="preserve"> tutta la documentazione e quanto altro richiesto dall’avviso/bando e dall’atto di concessione (fatture, documentazione contabile avente forza probatoria</w:t>
      </w:r>
      <w:r w:rsidR="00B62F48" w:rsidRPr="00B62F48">
        <w:rPr>
          <w:color w:val="000000"/>
          <w:lang w:eastAsia="en-US"/>
        </w:rPr>
        <w:t xml:space="preserve"> equivalente, titoli di pagamento, estratti conto bancari, dichiarazioni liberatorie dei fornitori, relazioni illustrative, etc.). </w:t>
      </w:r>
    </w:p>
    <w:p w:rsidR="00FC407D" w:rsidRPr="00FC407D" w:rsidRDefault="00B62F48" w:rsidP="00FC407D">
      <w:pPr>
        <w:pStyle w:val="Paragrafoelenco"/>
        <w:autoSpaceDE w:val="0"/>
        <w:autoSpaceDN w:val="0"/>
        <w:adjustRightInd w:val="0"/>
        <w:ind w:left="360"/>
        <w:jc w:val="both"/>
        <w:rPr>
          <w:lang w:eastAsia="en-US"/>
        </w:rPr>
      </w:pPr>
      <w:r w:rsidRPr="00B62F48">
        <w:t xml:space="preserve">Il Beneficiario </w:t>
      </w:r>
      <w:r w:rsidR="00C52921" w:rsidRPr="00A46259">
        <w:t>si impegna a realizzare</w:t>
      </w:r>
      <w:r w:rsidR="009F0DE4" w:rsidRPr="00A46259">
        <w:t xml:space="preserve"> puntualmente tutte</w:t>
      </w:r>
      <w:r w:rsidR="00C52921" w:rsidRPr="00A46259">
        <w:t xml:space="preserve"> </w:t>
      </w:r>
      <w:r w:rsidR="009F0DE4" w:rsidRPr="00A46259">
        <w:t>le attività contenute nel progetto e</w:t>
      </w:r>
      <w:r w:rsidR="00F10128" w:rsidRPr="00A46259">
        <w:t xml:space="preserve"> nell’atto di concessione e</w:t>
      </w:r>
      <w:r w:rsidR="009F0DE4" w:rsidRPr="00A46259">
        <w:t xml:space="preserve"> a comunicare tempe</w:t>
      </w:r>
      <w:r w:rsidR="00F10128" w:rsidRPr="00A46259">
        <w:t>stivamente eventuali variazioni.</w:t>
      </w:r>
      <w:r w:rsidR="00FC407D" w:rsidRPr="00A46259">
        <w:t xml:space="preserve"> </w:t>
      </w:r>
      <w:r w:rsidR="00FC407D" w:rsidRPr="00A46259">
        <w:rPr>
          <w:rFonts w:cs="Garamond"/>
          <w:color w:val="000000"/>
        </w:rPr>
        <w:t>Il Beneficiario</w:t>
      </w:r>
      <w:r w:rsidR="00FC407D">
        <w:rPr>
          <w:rFonts w:cs="Garamond"/>
          <w:color w:val="000000"/>
        </w:rPr>
        <w:t xml:space="preserve"> si impegna altresì</w:t>
      </w:r>
      <w:r w:rsidR="00FC407D">
        <w:rPr>
          <w:lang w:eastAsia="en-US"/>
        </w:rPr>
        <w:t xml:space="preserve"> al raggiungimento </w:t>
      </w:r>
      <w:r w:rsidR="00FC407D" w:rsidRPr="00CC5FDD">
        <w:rPr>
          <w:lang w:eastAsia="en-US"/>
        </w:rPr>
        <w:t>dei risultati attesi, di cui agli Indicatori di Risultato e di Output</w:t>
      </w:r>
      <w:r w:rsidR="00FC407D">
        <w:rPr>
          <w:lang w:eastAsia="en-US"/>
        </w:rPr>
        <w:t>:</w:t>
      </w:r>
      <w:r w:rsidR="00FC407D" w:rsidRPr="00FC407D">
        <w:rPr>
          <w:lang w:eastAsia="en-US"/>
        </w:rPr>
        <w:t xml:space="preserve"> 6.8.3b “Progetti per la fruizione integrata e la promozione” (Valore n. 20 progetti al 2023) –6.8c3 Tasso di </w:t>
      </w:r>
      <w:proofErr w:type="spellStart"/>
      <w:r w:rsidR="00FC407D" w:rsidRPr="00FC407D">
        <w:rPr>
          <w:lang w:eastAsia="en-US"/>
        </w:rPr>
        <w:t>turisticità</w:t>
      </w:r>
      <w:proofErr w:type="spellEnd"/>
      <w:r w:rsidR="00FC407D" w:rsidRPr="00FC407D">
        <w:rPr>
          <w:lang w:eastAsia="en-US"/>
        </w:rPr>
        <w:t xml:space="preserve"> “Giornate di presenza (italiani e stranieri) nel complesso degli esercizi ricettivi per abitante” (Valore n. 6.8 giornate al 2023); 6.8c4 Turismo nei mesi non estivi (Definizione: Giornate di presenza (italiani e stranieri) nel complesso degli esercizi ricettivi nei mesi non estivi per abitante (Valor</w:t>
      </w:r>
      <w:r w:rsidR="002156F7">
        <w:rPr>
          <w:lang w:eastAsia="en-US"/>
        </w:rPr>
        <w:t>e n. 2.8 giornate al 2023)</w:t>
      </w:r>
      <w:r w:rsidR="00FC407D" w:rsidRPr="00FC407D">
        <w:rPr>
          <w:lang w:eastAsia="en-US"/>
        </w:rPr>
        <w:t>;</w:t>
      </w:r>
    </w:p>
    <w:p w:rsidR="00F10128" w:rsidRPr="00FC407D" w:rsidRDefault="00F10128" w:rsidP="00FC407D">
      <w:pPr>
        <w:pStyle w:val="Paragrafoelenco"/>
        <w:autoSpaceDE w:val="0"/>
        <w:autoSpaceDN w:val="0"/>
        <w:adjustRightInd w:val="0"/>
        <w:ind w:left="360"/>
        <w:jc w:val="both"/>
        <w:rPr>
          <w:lang w:eastAsia="en-US"/>
        </w:rPr>
      </w:pPr>
    </w:p>
    <w:p w:rsidR="00E3612E" w:rsidRPr="00A46259" w:rsidRDefault="00E3612E" w:rsidP="00847F57">
      <w:pPr>
        <w:pStyle w:val="Default"/>
        <w:numPr>
          <w:ilvl w:val="0"/>
          <w:numId w:val="19"/>
        </w:numPr>
        <w:jc w:val="both"/>
      </w:pPr>
      <w:r w:rsidRPr="00A46259">
        <w:rPr>
          <w:u w:val="single"/>
        </w:rPr>
        <w:t>Termini di avvio e conclusione delle attività, termini per la rendicontazione</w:t>
      </w:r>
      <w:r w:rsidR="009F0DE4" w:rsidRPr="00A46259">
        <w:t>:</w:t>
      </w:r>
    </w:p>
    <w:p w:rsidR="009F0DE4" w:rsidRPr="00A46259" w:rsidRDefault="009F0DE4" w:rsidP="00974F97">
      <w:pPr>
        <w:pStyle w:val="Default"/>
        <w:ind w:left="360"/>
        <w:jc w:val="both"/>
      </w:pPr>
      <w:r w:rsidRPr="00A46259">
        <w:t xml:space="preserve">Le attività di Abruzzo Open </w:t>
      </w:r>
      <w:proofErr w:type="spellStart"/>
      <w:r w:rsidRPr="00A46259">
        <w:t>Day</w:t>
      </w:r>
      <w:proofErr w:type="spellEnd"/>
      <w:r w:rsidRPr="00A46259">
        <w:t xml:space="preserve"> </w:t>
      </w:r>
      <w:proofErr w:type="spellStart"/>
      <w:r w:rsidRPr="00A46259">
        <w:t>Summer</w:t>
      </w:r>
      <w:proofErr w:type="spellEnd"/>
      <w:r w:rsidRPr="00A46259">
        <w:t xml:space="preserve"> 2018 devono essere obbligatoriamente realizzate nel periodo -</w:t>
      </w:r>
      <w:r w:rsidR="004A45CB" w:rsidRPr="00A46259">
        <w:t>2</w:t>
      </w:r>
      <w:r w:rsidR="007E5EAC">
        <w:t>6</w:t>
      </w:r>
      <w:r w:rsidR="00824479">
        <w:t>/05/2018 al 30</w:t>
      </w:r>
      <w:r w:rsidR="004A45CB" w:rsidRPr="00A46259">
        <w:t>/06/2018</w:t>
      </w:r>
      <w:r w:rsidRPr="00A46259">
        <w:t>.</w:t>
      </w:r>
      <w:r w:rsidR="000273CF">
        <w:t xml:space="preserve"> Eventuali proroghe potranno essere concesse dal Responsabile di Azione solo per cause non espressamente riconducibili al Beneficiario;</w:t>
      </w:r>
    </w:p>
    <w:p w:rsidR="004A45CB" w:rsidRPr="005169D3" w:rsidRDefault="004A45CB" w:rsidP="004A45CB">
      <w:pPr>
        <w:autoSpaceDE w:val="0"/>
        <w:autoSpaceDN w:val="0"/>
        <w:adjustRightInd w:val="0"/>
        <w:jc w:val="both"/>
        <w:rPr>
          <w:rFonts w:ascii="Calibri" w:hAnsi="Calibri"/>
          <w:sz w:val="22"/>
          <w:szCs w:val="22"/>
          <w:highlight w:val="green"/>
        </w:rPr>
      </w:pPr>
    </w:p>
    <w:p w:rsidR="009F0DE4" w:rsidRPr="00EB6F99" w:rsidRDefault="009F0DE4" w:rsidP="00A6518C">
      <w:pPr>
        <w:pStyle w:val="Default"/>
        <w:numPr>
          <w:ilvl w:val="0"/>
          <w:numId w:val="19"/>
        </w:numPr>
        <w:jc w:val="both"/>
      </w:pPr>
      <w:r w:rsidRPr="00EB6F99">
        <w:lastRenderedPageBreak/>
        <w:t xml:space="preserve">La rendicontazione finale delle attività va presentata entro </w:t>
      </w:r>
      <w:r w:rsidRPr="00EB6F99">
        <w:rPr>
          <w:b/>
          <w:u w:val="single"/>
        </w:rPr>
        <w:t>trenta giorni</w:t>
      </w:r>
      <w:r w:rsidRPr="00EB6F99">
        <w:t xml:space="preserve"> dalla data di conclusione di ogni singolo progetto, salvo proroghe da parte del Responsabile di Azione che andranno richieste e debitamente motivate ed in seguito accordate formalmente. </w:t>
      </w:r>
    </w:p>
    <w:p w:rsidR="00B62F48" w:rsidRPr="00B62F48" w:rsidRDefault="00B62F48" w:rsidP="00974F97">
      <w:pPr>
        <w:autoSpaceDE w:val="0"/>
        <w:autoSpaceDN w:val="0"/>
        <w:adjustRightInd w:val="0"/>
        <w:ind w:left="360"/>
        <w:rPr>
          <w:rFonts w:ascii="Calibri" w:hAnsi="Calibri" w:cs="Calibri"/>
          <w:sz w:val="22"/>
          <w:szCs w:val="22"/>
          <w:lang w:eastAsia="en-US"/>
        </w:rPr>
      </w:pPr>
      <w:r w:rsidRPr="00B62F48">
        <w:rPr>
          <w:rFonts w:ascii="Calibri" w:hAnsi="Calibri" w:cs="Calibri"/>
          <w:b/>
          <w:bCs/>
          <w:sz w:val="22"/>
          <w:szCs w:val="22"/>
          <w:lang w:eastAsia="en-US"/>
        </w:rPr>
        <w:t xml:space="preserve"> </w:t>
      </w:r>
    </w:p>
    <w:p w:rsidR="00B362A5" w:rsidRDefault="009D7333" w:rsidP="00B362A5">
      <w:pPr>
        <w:pStyle w:val="Default"/>
        <w:jc w:val="both"/>
      </w:pPr>
      <w:r w:rsidRPr="00EB6F99">
        <w:t>Articolo 20 – SCOSTAMENTO AMMISSIBILE PER VOCI DI SPESA</w:t>
      </w:r>
    </w:p>
    <w:p w:rsidR="006C041A" w:rsidRPr="00EB6F99" w:rsidRDefault="006C041A" w:rsidP="00B362A5">
      <w:pPr>
        <w:pStyle w:val="Default"/>
        <w:jc w:val="both"/>
      </w:pPr>
    </w:p>
    <w:p w:rsidR="007B5A1D" w:rsidRDefault="007B5A1D" w:rsidP="0072092B">
      <w:pPr>
        <w:pStyle w:val="Paragrafoelenco"/>
        <w:numPr>
          <w:ilvl w:val="0"/>
          <w:numId w:val="29"/>
        </w:numPr>
        <w:autoSpaceDE w:val="0"/>
        <w:autoSpaceDN w:val="0"/>
        <w:adjustRightInd w:val="0"/>
        <w:spacing w:after="189"/>
        <w:jc w:val="both"/>
        <w:rPr>
          <w:color w:val="000000"/>
          <w:lang w:eastAsia="en-US"/>
        </w:rPr>
      </w:pPr>
      <w:r w:rsidRPr="000961F2">
        <w:rPr>
          <w:color w:val="000000"/>
          <w:lang w:eastAsia="en-US"/>
        </w:rPr>
        <w:t>Solo in caso di effettiva ed oggettiva necessità</w:t>
      </w:r>
      <w:r w:rsidR="009D1E99">
        <w:rPr>
          <w:color w:val="000000"/>
          <w:lang w:eastAsia="en-US"/>
        </w:rPr>
        <w:t xml:space="preserve"> o in caso di eventi imprevisti/imprevedibili</w:t>
      </w:r>
      <w:r w:rsidRPr="000961F2">
        <w:rPr>
          <w:color w:val="000000"/>
          <w:lang w:eastAsia="en-US"/>
        </w:rPr>
        <w:t xml:space="preserve"> il beneficiario può avanzare richiesta di variazione in ordine alle spese ammissibili approvate, fermo restando il rispetto del tetto massimo di contributo concesso</w:t>
      </w:r>
      <w:r w:rsidR="000961F2" w:rsidRPr="000961F2">
        <w:rPr>
          <w:color w:val="000000"/>
          <w:lang w:eastAsia="en-US"/>
        </w:rPr>
        <w:t xml:space="preserve"> in relazione a quanto previsto dal co.3. </w:t>
      </w:r>
    </w:p>
    <w:p w:rsidR="009D1E99" w:rsidRPr="000961F2" w:rsidRDefault="009D1E99" w:rsidP="009D1E99">
      <w:pPr>
        <w:pStyle w:val="Paragrafoelenco"/>
        <w:autoSpaceDE w:val="0"/>
        <w:autoSpaceDN w:val="0"/>
        <w:adjustRightInd w:val="0"/>
        <w:spacing w:after="189"/>
        <w:jc w:val="both"/>
        <w:rPr>
          <w:color w:val="000000"/>
          <w:lang w:eastAsia="en-US"/>
        </w:rPr>
      </w:pPr>
    </w:p>
    <w:p w:rsidR="007B5A1D" w:rsidRPr="00327191" w:rsidRDefault="007B5A1D" w:rsidP="0072092B">
      <w:pPr>
        <w:pStyle w:val="Paragrafoelenco"/>
        <w:numPr>
          <w:ilvl w:val="0"/>
          <w:numId w:val="29"/>
        </w:numPr>
        <w:autoSpaceDE w:val="0"/>
        <w:autoSpaceDN w:val="0"/>
        <w:adjustRightInd w:val="0"/>
        <w:spacing w:after="189"/>
        <w:jc w:val="both"/>
        <w:rPr>
          <w:color w:val="000000"/>
          <w:lang w:eastAsia="en-US"/>
        </w:rPr>
      </w:pPr>
      <w:r w:rsidRPr="00327191">
        <w:rPr>
          <w:color w:val="000000"/>
          <w:lang w:eastAsia="en-US"/>
        </w:rPr>
        <w:t>Tale richiesta di variazione del progetto deve essere de</w:t>
      </w:r>
      <w:r>
        <w:rPr>
          <w:color w:val="000000"/>
          <w:lang w:eastAsia="en-US"/>
        </w:rPr>
        <w:t>ttagliatamente motivata e sotto</w:t>
      </w:r>
      <w:r w:rsidRPr="00327191">
        <w:rPr>
          <w:color w:val="000000"/>
          <w:lang w:eastAsia="en-US"/>
        </w:rPr>
        <w:t>po</w:t>
      </w:r>
      <w:r>
        <w:rPr>
          <w:color w:val="000000"/>
          <w:lang w:eastAsia="en-US"/>
        </w:rPr>
        <w:t>sta ad esplicita autorizzazione</w:t>
      </w:r>
      <w:r w:rsidR="00EB6F99">
        <w:rPr>
          <w:color w:val="000000"/>
          <w:lang w:eastAsia="en-US"/>
        </w:rPr>
        <w:t xml:space="preserve"> del Responsabile di Azione</w:t>
      </w:r>
      <w:r w:rsidRPr="00327191">
        <w:rPr>
          <w:color w:val="000000"/>
          <w:lang w:eastAsia="en-US"/>
        </w:rPr>
        <w:t xml:space="preserve">. L’Amministrazione regionale verifica il rispetto delle seguenti condizioni: </w:t>
      </w:r>
    </w:p>
    <w:p w:rsidR="00A6518C" w:rsidRDefault="007B5A1D" w:rsidP="0072092B">
      <w:pPr>
        <w:pStyle w:val="Paragrafoelenco"/>
        <w:numPr>
          <w:ilvl w:val="0"/>
          <w:numId w:val="33"/>
        </w:numPr>
        <w:autoSpaceDE w:val="0"/>
        <w:autoSpaceDN w:val="0"/>
        <w:adjustRightInd w:val="0"/>
        <w:spacing w:after="189"/>
        <w:ind w:left="708" w:firstLine="1"/>
        <w:jc w:val="both"/>
        <w:rPr>
          <w:color w:val="000000"/>
          <w:lang w:eastAsia="en-US"/>
        </w:rPr>
      </w:pPr>
      <w:proofErr w:type="gramStart"/>
      <w:r w:rsidRPr="00A6518C">
        <w:rPr>
          <w:color w:val="000000"/>
          <w:lang w:eastAsia="en-US"/>
        </w:rPr>
        <w:t>livello</w:t>
      </w:r>
      <w:proofErr w:type="gramEnd"/>
      <w:r w:rsidRPr="00A6518C">
        <w:rPr>
          <w:color w:val="000000"/>
          <w:lang w:eastAsia="en-US"/>
        </w:rPr>
        <w:t xml:space="preserve"> complessivo di spesa non inferiore al 70% dell’importo ammesso alle agevolazioni; </w:t>
      </w:r>
    </w:p>
    <w:p w:rsidR="00A6518C" w:rsidRDefault="007B5A1D" w:rsidP="0072092B">
      <w:pPr>
        <w:pStyle w:val="Paragrafoelenco"/>
        <w:numPr>
          <w:ilvl w:val="0"/>
          <w:numId w:val="33"/>
        </w:numPr>
        <w:autoSpaceDE w:val="0"/>
        <w:autoSpaceDN w:val="0"/>
        <w:adjustRightInd w:val="0"/>
        <w:spacing w:after="189"/>
        <w:ind w:left="708" w:firstLine="1"/>
        <w:jc w:val="both"/>
        <w:rPr>
          <w:color w:val="000000"/>
          <w:lang w:eastAsia="en-US"/>
        </w:rPr>
      </w:pPr>
      <w:proofErr w:type="gramStart"/>
      <w:r w:rsidRPr="00A6518C">
        <w:rPr>
          <w:color w:val="000000"/>
          <w:lang w:eastAsia="en-US"/>
        </w:rPr>
        <w:t>rispetto</w:t>
      </w:r>
      <w:proofErr w:type="gramEnd"/>
      <w:r w:rsidRPr="00A6518C">
        <w:rPr>
          <w:color w:val="000000"/>
          <w:lang w:eastAsia="en-US"/>
        </w:rPr>
        <w:t xml:space="preserve"> delle condizioni di ammissibilità previste dall’Avviso e degli obiettivi del progetto; </w:t>
      </w:r>
    </w:p>
    <w:p w:rsidR="007B5A1D" w:rsidRPr="00A6518C" w:rsidRDefault="007B5A1D" w:rsidP="0072092B">
      <w:pPr>
        <w:pStyle w:val="Paragrafoelenco"/>
        <w:numPr>
          <w:ilvl w:val="0"/>
          <w:numId w:val="33"/>
        </w:numPr>
        <w:autoSpaceDE w:val="0"/>
        <w:autoSpaceDN w:val="0"/>
        <w:adjustRightInd w:val="0"/>
        <w:spacing w:after="189"/>
        <w:ind w:left="708" w:firstLine="1"/>
        <w:jc w:val="both"/>
        <w:rPr>
          <w:color w:val="000000"/>
          <w:lang w:eastAsia="en-US"/>
        </w:rPr>
      </w:pPr>
      <w:proofErr w:type="gramStart"/>
      <w:r w:rsidRPr="00A6518C">
        <w:rPr>
          <w:color w:val="000000"/>
          <w:lang w:eastAsia="en-US"/>
        </w:rPr>
        <w:t>rispetto</w:t>
      </w:r>
      <w:proofErr w:type="gramEnd"/>
      <w:r w:rsidRPr="00A6518C">
        <w:rPr>
          <w:color w:val="000000"/>
          <w:lang w:eastAsia="en-US"/>
        </w:rPr>
        <w:t xml:space="preserve"> dei requisiti di valutazione che hanno determinato l’assegnazione dei punteggi per l’inser</w:t>
      </w:r>
      <w:r w:rsidR="00757E75" w:rsidRPr="00A6518C">
        <w:rPr>
          <w:color w:val="000000"/>
          <w:lang w:eastAsia="en-US"/>
        </w:rPr>
        <w:t xml:space="preserve">imento in posizione utile nella graduatoria </w:t>
      </w:r>
      <w:r w:rsidR="000961F2" w:rsidRPr="00A6518C">
        <w:rPr>
          <w:color w:val="000000"/>
          <w:lang w:eastAsia="en-US"/>
        </w:rPr>
        <w:t>dei progetti approvati e finanziati</w:t>
      </w:r>
      <w:r w:rsidRPr="00A6518C">
        <w:rPr>
          <w:color w:val="000000"/>
          <w:lang w:eastAsia="en-US"/>
        </w:rPr>
        <w:t xml:space="preserve">. </w:t>
      </w:r>
    </w:p>
    <w:p w:rsidR="007B5A1D" w:rsidRDefault="007B5A1D" w:rsidP="007B5A1D">
      <w:pPr>
        <w:autoSpaceDE w:val="0"/>
        <w:autoSpaceDN w:val="0"/>
        <w:adjustRightInd w:val="0"/>
        <w:jc w:val="both"/>
        <w:rPr>
          <w:lang w:eastAsia="en-US"/>
        </w:rPr>
      </w:pPr>
    </w:p>
    <w:p w:rsidR="007B5A1D" w:rsidRPr="00327191" w:rsidRDefault="007B5A1D" w:rsidP="0072092B">
      <w:pPr>
        <w:pStyle w:val="Paragrafoelenco"/>
        <w:numPr>
          <w:ilvl w:val="0"/>
          <w:numId w:val="29"/>
        </w:numPr>
        <w:autoSpaceDE w:val="0"/>
        <w:autoSpaceDN w:val="0"/>
        <w:adjustRightInd w:val="0"/>
        <w:spacing w:after="189"/>
        <w:jc w:val="both"/>
        <w:rPr>
          <w:lang w:eastAsia="en-US"/>
        </w:rPr>
      </w:pPr>
      <w:r w:rsidRPr="000961F2">
        <w:rPr>
          <w:color w:val="000000"/>
          <w:lang w:eastAsia="en-US"/>
        </w:rPr>
        <w:t>In</w:t>
      </w:r>
      <w:r>
        <w:rPr>
          <w:lang w:eastAsia="en-US"/>
        </w:rPr>
        <w:t xml:space="preserve"> ogni caso</w:t>
      </w:r>
      <w:r w:rsidRPr="00327191">
        <w:rPr>
          <w:lang w:eastAsia="en-US"/>
        </w:rPr>
        <w:t xml:space="preserve"> variazioni in aumento </w:t>
      </w:r>
      <w:r>
        <w:rPr>
          <w:lang w:eastAsia="en-US"/>
        </w:rPr>
        <w:t>del progetto</w:t>
      </w:r>
      <w:r w:rsidRPr="00327191">
        <w:rPr>
          <w:lang w:eastAsia="en-US"/>
        </w:rPr>
        <w:t xml:space="preserve"> approvato non</w:t>
      </w:r>
      <w:r w:rsidR="009D1E99">
        <w:rPr>
          <w:lang w:eastAsia="en-US"/>
        </w:rPr>
        <w:t xml:space="preserve"> determinano un aumento del con</w:t>
      </w:r>
      <w:r w:rsidRPr="00327191">
        <w:rPr>
          <w:lang w:eastAsia="en-US"/>
        </w:rPr>
        <w:t xml:space="preserve">tributo pubblico concesso. </w:t>
      </w:r>
    </w:p>
    <w:p w:rsidR="00C55EAA" w:rsidRPr="00D20E2D" w:rsidRDefault="00C55EAA" w:rsidP="00B362A5">
      <w:pPr>
        <w:pStyle w:val="Default"/>
        <w:jc w:val="both"/>
      </w:pPr>
    </w:p>
    <w:p w:rsidR="009D7333" w:rsidRPr="00D20E2D" w:rsidRDefault="009D7333" w:rsidP="00B362A5">
      <w:pPr>
        <w:pStyle w:val="Default"/>
        <w:jc w:val="both"/>
      </w:pPr>
      <w:r w:rsidRPr="00D20E2D">
        <w:t xml:space="preserve">Articolo 21 – RESPONSABILE DEL PROCEDIMENTO, MODALITÀ DI GESTIONE DEI RAPPORTI TRA IL RESPONSABILE DI AZIONE ED I BENEFICIARI. </w:t>
      </w:r>
    </w:p>
    <w:p w:rsidR="005A5323" w:rsidRPr="00D20E2D" w:rsidRDefault="005A5323" w:rsidP="005A5323">
      <w:pPr>
        <w:pStyle w:val="Default"/>
      </w:pPr>
    </w:p>
    <w:p w:rsidR="005A5323" w:rsidRPr="00D20E2D" w:rsidRDefault="005A5323" w:rsidP="00BB2A92">
      <w:pPr>
        <w:pStyle w:val="Default"/>
        <w:numPr>
          <w:ilvl w:val="0"/>
          <w:numId w:val="20"/>
        </w:numPr>
        <w:jc w:val="both"/>
      </w:pPr>
      <w:r w:rsidRPr="00D20E2D">
        <w:t>L'unità organizzativa titolare del procedimento</w:t>
      </w:r>
      <w:r w:rsidR="0052331B">
        <w:t>, nonché autorità responsabile e soggett</w:t>
      </w:r>
      <w:r w:rsidR="002432E1">
        <w:t>o</w:t>
      </w:r>
      <w:r w:rsidR="0052331B">
        <w:t xml:space="preserve"> concedente ai fini del RNA,</w:t>
      </w:r>
      <w:r w:rsidRPr="00D20E2D">
        <w:t xml:space="preserve"> è la Regione Abruzzo, Dipartimento Turismo, Cultura e Paesaggio – Servizio </w:t>
      </w:r>
      <w:r w:rsidRPr="00D20E2D">
        <w:rPr>
          <w:color w:val="auto"/>
        </w:rPr>
        <w:t xml:space="preserve">Programmazione, Innovazione e Competitività </w:t>
      </w:r>
      <w:r w:rsidRPr="00D20E2D">
        <w:t xml:space="preserve">– con sede in Corso Vittorio Emanuele II 301 -  Pescara. </w:t>
      </w:r>
    </w:p>
    <w:p w:rsidR="005A5323" w:rsidRPr="00D20E2D" w:rsidRDefault="005A5323" w:rsidP="00E67002">
      <w:pPr>
        <w:pStyle w:val="Default"/>
        <w:numPr>
          <w:ilvl w:val="0"/>
          <w:numId w:val="20"/>
        </w:numPr>
        <w:jc w:val="both"/>
      </w:pPr>
      <w:r w:rsidRPr="00D20E2D">
        <w:t xml:space="preserve">Il Responsabile Unico del Procedimento è il Responsabile dell’Ufficio DMC, PMC, P.R., Educational Press, Estero, Arch. Diana Melfi. </w:t>
      </w:r>
    </w:p>
    <w:p w:rsidR="005A5323" w:rsidRPr="00D20E2D" w:rsidRDefault="005A5323" w:rsidP="00BB2A92">
      <w:pPr>
        <w:pStyle w:val="Default"/>
        <w:numPr>
          <w:ilvl w:val="0"/>
          <w:numId w:val="20"/>
        </w:numPr>
        <w:jc w:val="both"/>
      </w:pPr>
      <w:r w:rsidRPr="00D20E2D">
        <w:t xml:space="preserve">Le informazioni sul presente Avviso potranno essere richieste ai seguenti indirizzi di posta elettronica: dph001@regione.abruzzo.it oppure dph001@pec.regione.abruzzo.it. </w:t>
      </w:r>
    </w:p>
    <w:p w:rsidR="00C77C7E" w:rsidRPr="00D20E2D" w:rsidRDefault="00C77C7E" w:rsidP="00C77C7E">
      <w:pPr>
        <w:pStyle w:val="Default"/>
        <w:jc w:val="both"/>
      </w:pPr>
    </w:p>
    <w:p w:rsidR="00C77C7E" w:rsidRPr="00D20E2D" w:rsidRDefault="00C77C7E" w:rsidP="00C77C7E">
      <w:pPr>
        <w:pStyle w:val="Default"/>
        <w:jc w:val="both"/>
      </w:pPr>
      <w:r w:rsidRPr="00D20E2D">
        <w:t>Articolo 22 – ADEMPIMENTI IN TEMA DI INFORMAZIONE E PUBBLICITA’</w:t>
      </w:r>
    </w:p>
    <w:p w:rsidR="002A037F" w:rsidRPr="00D20E2D" w:rsidRDefault="002A037F" w:rsidP="002A037F">
      <w:pPr>
        <w:pStyle w:val="Default"/>
      </w:pPr>
    </w:p>
    <w:p w:rsidR="002A037F" w:rsidRPr="00D20E2D" w:rsidRDefault="00DC3AD3" w:rsidP="00BB2A92">
      <w:pPr>
        <w:pStyle w:val="Paragrafoelenco"/>
        <w:numPr>
          <w:ilvl w:val="0"/>
          <w:numId w:val="21"/>
        </w:numPr>
        <w:autoSpaceDE w:val="0"/>
        <w:autoSpaceDN w:val="0"/>
        <w:adjustRightInd w:val="0"/>
        <w:spacing w:after="189"/>
        <w:jc w:val="both"/>
        <w:rPr>
          <w:iCs/>
          <w:lang w:eastAsia="en-US"/>
        </w:rPr>
      </w:pPr>
      <w:r w:rsidRPr="00D20E2D">
        <w:t xml:space="preserve">Ogni beneficiario è tenuto a implementare attività di informazione e disseminazione dei risultati progettuali. </w:t>
      </w:r>
      <w:r w:rsidR="002A037F" w:rsidRPr="00D20E2D">
        <w:t>Entro 2 giorni dalla conclusione dell’evento ogni beneficiario deve produrre un report nella forma del “comunicato stampa” contenente la descr</w:t>
      </w:r>
      <w:r w:rsidR="00673D29" w:rsidRPr="00D20E2D">
        <w:t xml:space="preserve">izione degli eventi organizzati, l’affluenza registrata suddivisa per provenienza (italiana e straniera) e le considerazioni in merito al contributo che la realizzazione dell’evento ha apportato rispetto </w:t>
      </w:r>
      <w:r w:rsidRPr="00D20E2D">
        <w:rPr>
          <w:iCs/>
          <w:lang w:eastAsia="en-US"/>
        </w:rPr>
        <w:t>ad un cambiamento atteso nella direzione in particolare del</w:t>
      </w:r>
      <w:r w:rsidR="00673D29" w:rsidRPr="00D20E2D">
        <w:rPr>
          <w:iCs/>
          <w:lang w:eastAsia="en-US"/>
        </w:rPr>
        <w:t xml:space="preserve">l’aumento del Tasso di </w:t>
      </w:r>
      <w:proofErr w:type="spellStart"/>
      <w:r w:rsidR="00673D29" w:rsidRPr="00D20E2D">
        <w:rPr>
          <w:iCs/>
          <w:lang w:eastAsia="en-US"/>
        </w:rPr>
        <w:t>Turisticità</w:t>
      </w:r>
      <w:proofErr w:type="spellEnd"/>
      <w:r w:rsidR="00673D29" w:rsidRPr="00D20E2D">
        <w:rPr>
          <w:iCs/>
          <w:lang w:eastAsia="en-US"/>
        </w:rPr>
        <w:t xml:space="preserve"> e l’aumento del Turismo nei mesi non estivi. </w:t>
      </w:r>
      <w:r w:rsidR="002A037F" w:rsidRPr="00D20E2D">
        <w:t xml:space="preserve">Tali informazioni </w:t>
      </w:r>
      <w:r w:rsidRPr="00D20E2D">
        <w:t>saranno</w:t>
      </w:r>
      <w:r w:rsidR="002A037F" w:rsidRPr="00D20E2D">
        <w:t xml:space="preserve"> diffuse tramite web o altri strumenti di comunicazione. Il beneficiario, se necessario, si rende altresì disponibile a collaborare con la Regione per la realizzazione di prodotti audiovisivi finalizzati ad informare il pubblico in merito agli interventi attuativi del POR FESR 2014–20. </w:t>
      </w:r>
    </w:p>
    <w:p w:rsidR="00DC3AD3" w:rsidRPr="00D20E2D" w:rsidRDefault="00DC3AD3" w:rsidP="00DC3AD3">
      <w:pPr>
        <w:pStyle w:val="Paragrafoelenco"/>
        <w:autoSpaceDE w:val="0"/>
        <w:autoSpaceDN w:val="0"/>
        <w:adjustRightInd w:val="0"/>
        <w:spacing w:after="189"/>
        <w:jc w:val="both"/>
        <w:rPr>
          <w:iCs/>
          <w:lang w:eastAsia="en-US"/>
        </w:rPr>
      </w:pPr>
    </w:p>
    <w:p w:rsidR="002A037F" w:rsidRPr="00D20E2D" w:rsidRDefault="00DC3AD3" w:rsidP="00BB2A92">
      <w:pPr>
        <w:pStyle w:val="Paragrafoelenco"/>
        <w:numPr>
          <w:ilvl w:val="0"/>
          <w:numId w:val="21"/>
        </w:numPr>
        <w:autoSpaceDE w:val="0"/>
        <w:autoSpaceDN w:val="0"/>
        <w:adjustRightInd w:val="0"/>
        <w:spacing w:after="189"/>
        <w:jc w:val="both"/>
      </w:pPr>
      <w:r w:rsidRPr="00D20E2D">
        <w:lastRenderedPageBreak/>
        <w:t>I</w:t>
      </w:r>
      <w:r w:rsidR="002A037F" w:rsidRPr="00D20E2D">
        <w:t xml:space="preserve"> beneficiari sono tenuti ad ottemperare a quanto previsto dall’allegato XII “Informazioni e comunicazione sul sostegno fornito dai fondi” del Regolamento (UE) n. 1303/2013, ed in particolare al paragrafo 2.2, punti 1 e 2. Nello specifico è responsabilità dei beneficiari dichiarare, nelle attività di comunicazione e in tutti i documenti prodotti per informare sul progetto, </w:t>
      </w:r>
      <w:r w:rsidR="002A037F" w:rsidRPr="00D20E2D">
        <w:rPr>
          <w:u w:val="single"/>
        </w:rPr>
        <w:t>che lo stesso è stato cofinanziato dal Fondo Europeo di Sviluppo Regionale 2014/2020</w:t>
      </w:r>
      <w:r w:rsidR="002A037F" w:rsidRPr="00D20E2D">
        <w:t xml:space="preserve">. I documenti informativi e pubblicitari relativi al progetto devono riportare inoltre: </w:t>
      </w:r>
    </w:p>
    <w:p w:rsidR="00DC3AD3" w:rsidRPr="00D20E2D" w:rsidRDefault="002A037F" w:rsidP="0072092B">
      <w:pPr>
        <w:pStyle w:val="Default"/>
        <w:numPr>
          <w:ilvl w:val="0"/>
          <w:numId w:val="34"/>
        </w:numPr>
        <w:jc w:val="both"/>
      </w:pPr>
      <w:proofErr w:type="gramStart"/>
      <w:r w:rsidRPr="00D20E2D">
        <w:t>l’em</w:t>
      </w:r>
      <w:r w:rsidR="00DC3AD3" w:rsidRPr="00D20E2D">
        <w:t>blema</w:t>
      </w:r>
      <w:proofErr w:type="gramEnd"/>
      <w:r w:rsidR="00DC3AD3" w:rsidRPr="00D20E2D">
        <w:t xml:space="preserve"> dell’Unione Europea</w:t>
      </w:r>
      <w:r w:rsidRPr="00D20E2D">
        <w:t xml:space="preserve">; </w:t>
      </w:r>
    </w:p>
    <w:p w:rsidR="002A037F" w:rsidRDefault="002A037F" w:rsidP="0072092B">
      <w:pPr>
        <w:pStyle w:val="Default"/>
        <w:numPr>
          <w:ilvl w:val="0"/>
          <w:numId w:val="34"/>
        </w:numPr>
        <w:jc w:val="both"/>
      </w:pPr>
      <w:proofErr w:type="gramStart"/>
      <w:r w:rsidRPr="00D20E2D">
        <w:t>il</w:t>
      </w:r>
      <w:proofErr w:type="gramEnd"/>
      <w:r w:rsidRPr="00D20E2D">
        <w:t xml:space="preserve"> logo del </w:t>
      </w:r>
      <w:r w:rsidR="00DC3AD3" w:rsidRPr="00D20E2D">
        <w:t xml:space="preserve">programma </w:t>
      </w:r>
      <w:r w:rsidRPr="00D20E2D">
        <w:t>POR FESR/FSE Abruzzo 2014/2020</w:t>
      </w:r>
    </w:p>
    <w:p w:rsidR="0083327B" w:rsidRPr="00FF50F5" w:rsidRDefault="0083327B" w:rsidP="0072092B">
      <w:pPr>
        <w:pStyle w:val="Default"/>
        <w:numPr>
          <w:ilvl w:val="0"/>
          <w:numId w:val="34"/>
        </w:numPr>
        <w:jc w:val="both"/>
        <w:rPr>
          <w:lang w:eastAsia="it-IT"/>
        </w:rPr>
      </w:pPr>
      <w:proofErr w:type="gramStart"/>
      <w:r>
        <w:t>il</w:t>
      </w:r>
      <w:proofErr w:type="gramEnd"/>
      <w:r>
        <w:t xml:space="preserve"> </w:t>
      </w:r>
      <w:r w:rsidRPr="00FF50F5">
        <w:t xml:space="preserve">logo Abruzzo </w:t>
      </w:r>
      <w:r w:rsidRPr="00FF50F5">
        <w:rPr>
          <w:lang w:eastAsia="it-IT"/>
        </w:rPr>
        <w:t xml:space="preserve">“Naturalmente tuo” e Abruzzo “Made in Nature, Made in </w:t>
      </w:r>
      <w:proofErr w:type="spellStart"/>
      <w:r w:rsidRPr="00FF50F5">
        <w:rPr>
          <w:lang w:eastAsia="it-IT"/>
        </w:rPr>
        <w:t>Italy</w:t>
      </w:r>
      <w:proofErr w:type="spellEnd"/>
      <w:r w:rsidRPr="00FF50F5">
        <w:rPr>
          <w:lang w:eastAsia="it-IT"/>
        </w:rPr>
        <w:t>”</w:t>
      </w:r>
    </w:p>
    <w:p w:rsidR="00336CEC" w:rsidRDefault="0083327B" w:rsidP="0072092B">
      <w:pPr>
        <w:pStyle w:val="Default"/>
        <w:numPr>
          <w:ilvl w:val="0"/>
          <w:numId w:val="34"/>
        </w:numPr>
        <w:jc w:val="both"/>
        <w:rPr>
          <w:lang w:eastAsia="it-IT"/>
        </w:rPr>
      </w:pPr>
      <w:proofErr w:type="gramStart"/>
      <w:r w:rsidRPr="00FF50F5">
        <w:rPr>
          <w:lang w:eastAsia="it-IT"/>
        </w:rPr>
        <w:t>il</w:t>
      </w:r>
      <w:proofErr w:type="gramEnd"/>
      <w:r w:rsidRPr="00FF50F5">
        <w:rPr>
          <w:lang w:eastAsia="it-IT"/>
        </w:rPr>
        <w:t xml:space="preserve"> logo Abruzzo Open </w:t>
      </w:r>
      <w:proofErr w:type="spellStart"/>
      <w:r w:rsidRPr="00FF50F5">
        <w:rPr>
          <w:lang w:eastAsia="it-IT"/>
        </w:rPr>
        <w:t>Day</w:t>
      </w:r>
      <w:proofErr w:type="spellEnd"/>
      <w:r w:rsidRPr="00FF50F5">
        <w:rPr>
          <w:lang w:eastAsia="it-IT"/>
        </w:rPr>
        <w:t xml:space="preserve"> </w:t>
      </w:r>
    </w:p>
    <w:p w:rsidR="00FF50F5" w:rsidRPr="00D20E2D" w:rsidRDefault="00FF50F5" w:rsidP="00DC3AD3">
      <w:pPr>
        <w:pStyle w:val="Default"/>
        <w:ind w:left="708"/>
        <w:jc w:val="both"/>
      </w:pPr>
    </w:p>
    <w:p w:rsidR="002A037F" w:rsidRPr="00D20E2D" w:rsidRDefault="002A037F" w:rsidP="00BB2A92">
      <w:pPr>
        <w:pStyle w:val="Paragrafoelenco"/>
        <w:numPr>
          <w:ilvl w:val="0"/>
          <w:numId w:val="21"/>
        </w:numPr>
        <w:autoSpaceDE w:val="0"/>
        <w:autoSpaceDN w:val="0"/>
        <w:adjustRightInd w:val="0"/>
        <w:spacing w:after="189"/>
        <w:jc w:val="both"/>
      </w:pPr>
      <w:r w:rsidRPr="00D20E2D">
        <w:t xml:space="preserve">Durante l’attuazione dell’operazione, il beneficiario deve: </w:t>
      </w:r>
    </w:p>
    <w:p w:rsidR="00974F97" w:rsidRDefault="002A037F" w:rsidP="0072092B">
      <w:pPr>
        <w:pStyle w:val="Paragrafoelenco"/>
        <w:numPr>
          <w:ilvl w:val="0"/>
          <w:numId w:val="35"/>
        </w:numPr>
        <w:autoSpaceDE w:val="0"/>
        <w:autoSpaceDN w:val="0"/>
        <w:adjustRightInd w:val="0"/>
        <w:spacing w:after="189"/>
        <w:jc w:val="both"/>
      </w:pPr>
      <w:proofErr w:type="gramStart"/>
      <w:r w:rsidRPr="00D20E2D">
        <w:t>fornire</w:t>
      </w:r>
      <w:proofErr w:type="gramEnd"/>
      <w:r w:rsidRPr="00D20E2D">
        <w:t xml:space="preserve"> sul proprio sito web, ove questo esista, una breve descrizione del progetto, </w:t>
      </w:r>
      <w:r w:rsidR="00B31DBC">
        <w:t xml:space="preserve">le finalità e i risultati, </w:t>
      </w:r>
      <w:r w:rsidRPr="00D20E2D">
        <w:t>evidenziando il sostegno fi</w:t>
      </w:r>
      <w:r w:rsidR="00336CEC" w:rsidRPr="00D20E2D">
        <w:t xml:space="preserve">nanziario ricevuto dall’Unione. Di tale pubblicazione va data evidenza in sede di rendicontazione mediante la produzione di idonea documentazione. </w:t>
      </w:r>
    </w:p>
    <w:p w:rsidR="002A037F" w:rsidRPr="00D20E2D" w:rsidRDefault="00974F97" w:rsidP="0072092B">
      <w:pPr>
        <w:pStyle w:val="Paragrafoelenco"/>
        <w:numPr>
          <w:ilvl w:val="0"/>
          <w:numId w:val="35"/>
        </w:numPr>
        <w:autoSpaceDE w:val="0"/>
        <w:autoSpaceDN w:val="0"/>
        <w:adjustRightInd w:val="0"/>
        <w:spacing w:after="189"/>
        <w:jc w:val="both"/>
      </w:pPr>
      <w:r>
        <w:t xml:space="preserve">Inserire nel materiale informativo (inviti, programmi, brochure, manifesti) le informazioni </w:t>
      </w:r>
      <w:r w:rsidR="00B31DBC">
        <w:t xml:space="preserve">sul progetto con indicazione </w:t>
      </w:r>
      <w:r w:rsidR="00B31DBC" w:rsidRPr="00D20E2D">
        <w:t>del sostegno finanziario dell’Unione Europea</w:t>
      </w:r>
      <w:r w:rsidR="00B31DBC">
        <w:t xml:space="preserve"> e apposizione di tutti i loghi di cui al punto 2. </w:t>
      </w:r>
      <w:r w:rsidR="00B31DBC" w:rsidRPr="00D20E2D">
        <w:t xml:space="preserve">Di tale </w:t>
      </w:r>
      <w:r w:rsidR="00B31DBC">
        <w:t>adempimento</w:t>
      </w:r>
      <w:r w:rsidR="00B31DBC" w:rsidRPr="00D20E2D">
        <w:t xml:space="preserve"> va data evidenza in sede di rendicontazione mediante la produzione di idonea documentazione</w:t>
      </w:r>
      <w:r w:rsidR="00B31DBC">
        <w:t xml:space="preserve"> (scansioni, fotografie </w:t>
      </w:r>
      <w:proofErr w:type="spellStart"/>
      <w:r w:rsidR="00B31DBC">
        <w:t>ecc</w:t>
      </w:r>
      <w:proofErr w:type="spellEnd"/>
      <w:r w:rsidR="00B31DBC">
        <w:t>)</w:t>
      </w:r>
      <w:r w:rsidR="00B31DBC" w:rsidRPr="00D20E2D">
        <w:t>.</w:t>
      </w:r>
    </w:p>
    <w:p w:rsidR="002A037F" w:rsidRPr="00D20E2D" w:rsidRDefault="00336CEC" w:rsidP="0072092B">
      <w:pPr>
        <w:pStyle w:val="Paragrafoelenco"/>
        <w:numPr>
          <w:ilvl w:val="0"/>
          <w:numId w:val="35"/>
        </w:numPr>
        <w:autoSpaceDE w:val="0"/>
        <w:autoSpaceDN w:val="0"/>
        <w:adjustRightInd w:val="0"/>
        <w:spacing w:after="189"/>
        <w:jc w:val="both"/>
      </w:pPr>
      <w:proofErr w:type="gramStart"/>
      <w:r w:rsidRPr="00D20E2D">
        <w:t>collocare</w:t>
      </w:r>
      <w:proofErr w:type="gramEnd"/>
      <w:r w:rsidRPr="00D20E2D">
        <w:t xml:space="preserve"> durante lo svolgimento di ogni evento idonea cartellonistica</w:t>
      </w:r>
      <w:r w:rsidR="00B31DBC">
        <w:t xml:space="preserve"> con informazioni sul progetto,</w:t>
      </w:r>
      <w:r w:rsidRPr="00D20E2D">
        <w:t xml:space="preserve"> con indicazione del</w:t>
      </w:r>
      <w:r w:rsidR="002A037F" w:rsidRPr="00D20E2D">
        <w:t xml:space="preserve"> sostegno finanziario dell’Unione</w:t>
      </w:r>
      <w:r w:rsidRPr="00D20E2D">
        <w:t xml:space="preserve"> Europea</w:t>
      </w:r>
      <w:r w:rsidR="00B31DBC">
        <w:t xml:space="preserve"> e apposizione di tutti i loghi di cui al punto 2</w:t>
      </w:r>
      <w:r w:rsidRPr="00D20E2D">
        <w:t xml:space="preserve">. Dell’avvenuta esposizione va data evidenza mediante documentazione fotografica da presentare in sede di rendicontazione. </w:t>
      </w:r>
    </w:p>
    <w:p w:rsidR="002A037F" w:rsidRPr="00D20E2D" w:rsidRDefault="002A037F" w:rsidP="002A037F">
      <w:pPr>
        <w:pStyle w:val="Default"/>
        <w:rPr>
          <w:color w:val="auto"/>
        </w:rPr>
      </w:pPr>
    </w:p>
    <w:p w:rsidR="00696289" w:rsidRPr="00D20E2D" w:rsidRDefault="00696289" w:rsidP="00696289">
      <w:pPr>
        <w:pStyle w:val="Default"/>
        <w:rPr>
          <w:bCs/>
        </w:rPr>
      </w:pPr>
      <w:r w:rsidRPr="00D20E2D">
        <w:t xml:space="preserve">Articolo 23 </w:t>
      </w:r>
      <w:r w:rsidRPr="00D20E2D">
        <w:rPr>
          <w:bCs/>
        </w:rPr>
        <w:t xml:space="preserve">– DISPOSIZIONI FINALI </w:t>
      </w:r>
    </w:p>
    <w:p w:rsidR="00696289" w:rsidRPr="00D20E2D" w:rsidRDefault="00696289" w:rsidP="00696289">
      <w:pPr>
        <w:pStyle w:val="Default"/>
      </w:pPr>
    </w:p>
    <w:p w:rsidR="00696289" w:rsidRPr="00D20E2D" w:rsidRDefault="00696289" w:rsidP="00EF4D54">
      <w:pPr>
        <w:pStyle w:val="Paragrafoelenco"/>
        <w:numPr>
          <w:ilvl w:val="0"/>
          <w:numId w:val="22"/>
        </w:numPr>
        <w:autoSpaceDE w:val="0"/>
        <w:autoSpaceDN w:val="0"/>
        <w:adjustRightInd w:val="0"/>
        <w:spacing w:after="189"/>
        <w:jc w:val="both"/>
      </w:pPr>
      <w:r w:rsidRPr="00D20E2D">
        <w:t xml:space="preserve">Per quanto non espressamente previsto dal presente Avviso, si applicano le disposizioni contenute nella vigente normativa europea, nazionale e regionale, nel POR FESR Abruzzo 2014 – 2020, nel documento “Metodologia e Criteri per la Selezione delle Operazioni” approvato dal Comitato di Sorveglianza </w:t>
      </w:r>
      <w:r w:rsidR="004F3D82" w:rsidRPr="00EF4D54">
        <w:t>in data 22.02</w:t>
      </w:r>
      <w:r w:rsidRPr="00EF4D54">
        <w:t>.201</w:t>
      </w:r>
      <w:r w:rsidR="004F3D82" w:rsidRPr="00EF4D54">
        <w:t>8</w:t>
      </w:r>
      <w:r w:rsidR="00EF4D54">
        <w:t xml:space="preserve"> e </w:t>
      </w:r>
      <w:r w:rsidR="00A6518C">
        <w:t>di cui alle D</w:t>
      </w:r>
      <w:r w:rsidR="00EF4D54">
        <w:t>eterminazione DPA/</w:t>
      </w:r>
      <w:r w:rsidR="00EF4D54" w:rsidRPr="00EF4D54">
        <w:t xml:space="preserve">74 </w:t>
      </w:r>
      <w:r w:rsidR="00EF4D54">
        <w:t>del</w:t>
      </w:r>
      <w:r w:rsidR="00EF4D54" w:rsidRPr="00EF4D54">
        <w:t xml:space="preserve"> 23.03.2018</w:t>
      </w:r>
      <w:r w:rsidRPr="00D20E2D">
        <w:t xml:space="preserve"> nonché nel SI.GE.CO. Unico “Sistema di Gestione e Controllo” del POR FSE e del POR FESR 2014-2020 approvato con DGR n.395 del 18 luglio 2017 e nel Manuale delle procedure dell’Autorità di Gestione del POR FESR 2014-2020 approvato con DPA n. 130 del 11/08/2017. </w:t>
      </w:r>
    </w:p>
    <w:p w:rsidR="005A5323" w:rsidRPr="00D20E2D" w:rsidRDefault="00696289" w:rsidP="00BB2A92">
      <w:pPr>
        <w:pStyle w:val="Paragrafoelenco"/>
        <w:numPr>
          <w:ilvl w:val="0"/>
          <w:numId w:val="22"/>
        </w:numPr>
        <w:autoSpaceDE w:val="0"/>
        <w:autoSpaceDN w:val="0"/>
        <w:adjustRightInd w:val="0"/>
        <w:spacing w:after="189"/>
        <w:jc w:val="both"/>
      </w:pPr>
      <w:r w:rsidRPr="00D20E2D">
        <w:t xml:space="preserve">L’Amministrazione si riserva, per motivi di pubblico interesse, la facoltà di annullare o revocare la presente procedura. Per il predetto caso i richiedenti non potranno avanzare alcuna pretesa di compenso o risarcimento. </w:t>
      </w:r>
    </w:p>
    <w:p w:rsidR="00696289" w:rsidRPr="00D20E2D" w:rsidRDefault="00696289" w:rsidP="00BB2A92">
      <w:pPr>
        <w:pStyle w:val="Paragrafoelenco"/>
        <w:numPr>
          <w:ilvl w:val="0"/>
          <w:numId w:val="22"/>
        </w:numPr>
        <w:autoSpaceDE w:val="0"/>
        <w:autoSpaceDN w:val="0"/>
        <w:adjustRightInd w:val="0"/>
        <w:spacing w:after="189"/>
        <w:jc w:val="both"/>
      </w:pPr>
      <w:r w:rsidRPr="00D20E2D">
        <w:t xml:space="preserve">Per la tutela del diritto alla riservatezza trovano applicazione le disposizioni di cui al </w:t>
      </w:r>
      <w:proofErr w:type="spellStart"/>
      <w:r w:rsidRPr="00D20E2D">
        <w:t>D.Lgs.</w:t>
      </w:r>
      <w:proofErr w:type="spellEnd"/>
      <w:r w:rsidRPr="00D20E2D">
        <w:t xml:space="preserve"> n. 196/2003 “Codice in materia di protezione dei dati personali”. </w:t>
      </w:r>
    </w:p>
    <w:p w:rsidR="00E133BC" w:rsidRPr="00D20E2D" w:rsidRDefault="00E133BC" w:rsidP="00696289">
      <w:pPr>
        <w:autoSpaceDE w:val="0"/>
        <w:autoSpaceDN w:val="0"/>
        <w:adjustRightInd w:val="0"/>
        <w:spacing w:after="189"/>
        <w:ind w:left="360"/>
        <w:jc w:val="both"/>
      </w:pPr>
    </w:p>
    <w:p w:rsidR="007B5361" w:rsidRPr="00D20E2D" w:rsidRDefault="007B5361" w:rsidP="00DF2C73">
      <w:pPr>
        <w:pStyle w:val="Default"/>
        <w:jc w:val="center"/>
      </w:pPr>
    </w:p>
    <w:p w:rsidR="00324C09" w:rsidRPr="00D20E2D" w:rsidRDefault="00FC1FE8" w:rsidP="00C07C31">
      <w:pPr>
        <w:pStyle w:val="Default"/>
      </w:pPr>
      <w:r w:rsidRPr="00D20E2D">
        <w:t xml:space="preserve"> </w:t>
      </w:r>
    </w:p>
    <w:sectPr w:rsidR="00324C09" w:rsidRPr="00D20E2D" w:rsidSect="0040123B">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DC8" w:rsidRDefault="000D3DC8" w:rsidP="007C715B">
      <w:r>
        <w:separator/>
      </w:r>
    </w:p>
  </w:endnote>
  <w:endnote w:type="continuationSeparator" w:id="0">
    <w:p w:rsidR="000D3DC8" w:rsidRDefault="000D3DC8" w:rsidP="007C7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DC8" w:rsidRDefault="000D3DC8" w:rsidP="007C715B">
      <w:r>
        <w:separator/>
      </w:r>
    </w:p>
  </w:footnote>
  <w:footnote w:type="continuationSeparator" w:id="0">
    <w:p w:rsidR="000D3DC8" w:rsidRDefault="000D3DC8" w:rsidP="007C715B">
      <w:r>
        <w:continuationSeparator/>
      </w:r>
    </w:p>
  </w:footnote>
  <w:footnote w:id="1">
    <w:p w:rsidR="00610D66" w:rsidRDefault="00610D66">
      <w:pPr>
        <w:pStyle w:val="Testonotaapidipagina"/>
      </w:pPr>
      <w:r>
        <w:rPr>
          <w:rStyle w:val="Rimandonotaapidipagina"/>
        </w:rPr>
        <w:footnoteRef/>
      </w:r>
      <w:r>
        <w:t xml:space="preserve"> L’</w:t>
      </w:r>
      <w:r w:rsidRPr="00CA1EC7">
        <w:t xml:space="preserve">imposta sul valore aggiunto </w:t>
      </w:r>
      <w:r>
        <w:t xml:space="preserve">è considerata spesa ammissibile solo </w:t>
      </w:r>
      <w:r w:rsidRPr="00CA1EC7">
        <w:t>nei casi in cui non sia recuperabile a norma della normativa nazionale sull'IVA</w:t>
      </w:r>
    </w:p>
  </w:footnote>
  <w:footnote w:id="2">
    <w:p w:rsidR="00610D66" w:rsidRDefault="00610D66" w:rsidP="00937F08">
      <w:pPr>
        <w:pStyle w:val="Testonotaapidipagina"/>
      </w:pPr>
      <w:r>
        <w:rPr>
          <w:rStyle w:val="Rimandonotaapidipagina"/>
        </w:rPr>
        <w:footnoteRef/>
      </w:r>
      <w:r>
        <w:t xml:space="preserve"> L’</w:t>
      </w:r>
      <w:r w:rsidRPr="00CA1EC7">
        <w:t xml:space="preserve">imposta sul valore aggiunto </w:t>
      </w:r>
      <w:r>
        <w:t xml:space="preserve">è considerata spesa ammissibile solo </w:t>
      </w:r>
      <w:r w:rsidRPr="00CA1EC7">
        <w:t>nei casi in cui non sia recuperabile a norma della normativa nazionale sull'IVA</w:t>
      </w:r>
    </w:p>
  </w:footnote>
  <w:footnote w:id="3">
    <w:p w:rsidR="00610D66" w:rsidRDefault="00610D66" w:rsidP="00DB0FB1">
      <w:pPr>
        <w:pStyle w:val="Testonotaapidipagina"/>
      </w:pPr>
      <w:r>
        <w:rPr>
          <w:rStyle w:val="Rimandonotaapidipagina"/>
        </w:rPr>
        <w:footnoteRef/>
      </w:r>
      <w:r>
        <w:t xml:space="preserve"> L’</w:t>
      </w:r>
      <w:r w:rsidRPr="00CA1EC7">
        <w:t xml:space="preserve">imposta sul valore aggiunto </w:t>
      </w:r>
      <w:r>
        <w:t xml:space="preserve">è considerata spesa ammissibile solo </w:t>
      </w:r>
      <w:r w:rsidRPr="00CA1EC7">
        <w:t>nei casi in cui non sia recuperabile a norma della normativa nazionale sull'IVA</w:t>
      </w:r>
    </w:p>
  </w:footnote>
  <w:footnote w:id="4">
    <w:p w:rsidR="00610D66" w:rsidRDefault="00610D66" w:rsidP="00DB0FB1">
      <w:pPr>
        <w:pStyle w:val="Testonotaapidipagina"/>
      </w:pPr>
      <w:r>
        <w:rPr>
          <w:rStyle w:val="Rimandonotaapidipagina"/>
        </w:rPr>
        <w:footnoteRef/>
      </w:r>
      <w:r>
        <w:t xml:space="preserve"> L’</w:t>
      </w:r>
      <w:r w:rsidRPr="00CA1EC7">
        <w:t xml:space="preserve">imposta sul valore aggiunto </w:t>
      </w:r>
      <w:r>
        <w:t xml:space="preserve">è considerata spesa ammissibile solo </w:t>
      </w:r>
      <w:r w:rsidRPr="00CA1EC7">
        <w:t>nei casi in cui non sia recuperabile a norma della normativa nazionale sull'IVA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76E3E"/>
    <w:multiLevelType w:val="hybridMultilevel"/>
    <w:tmpl w:val="2DEAE32E"/>
    <w:lvl w:ilvl="0" w:tplc="04100017">
      <w:start w:val="1"/>
      <w:numFmt w:val="lowerLetter"/>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04321C0D"/>
    <w:multiLevelType w:val="hybridMultilevel"/>
    <w:tmpl w:val="9F5E42CA"/>
    <w:lvl w:ilvl="0" w:tplc="D14E1FB2">
      <w:start w:val="1"/>
      <w:numFmt w:val="bullet"/>
      <w:lvlText w:val="-"/>
      <w:lvlJc w:val="left"/>
      <w:pPr>
        <w:ind w:left="1068" w:hanging="360"/>
      </w:pPr>
      <w:rPr>
        <w:rFonts w:ascii="Times New Roman" w:eastAsiaTheme="minorHAnsi" w:hAnsi="Times New Roman" w:cs="Times New Roman"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nsid w:val="062852D1"/>
    <w:multiLevelType w:val="hybridMultilevel"/>
    <w:tmpl w:val="B8C86906"/>
    <w:lvl w:ilvl="0" w:tplc="0410000F">
      <w:start w:val="1"/>
      <w:numFmt w:val="decimal"/>
      <w:lvlText w:val="%1."/>
      <w:lvlJc w:val="left"/>
      <w:pPr>
        <w:ind w:left="720" w:hanging="360"/>
      </w:pPr>
      <w:rPr>
        <w:rFonts w:hint="default"/>
      </w:rPr>
    </w:lvl>
    <w:lvl w:ilvl="1" w:tplc="8EB8AF04">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9664181"/>
    <w:multiLevelType w:val="hybridMultilevel"/>
    <w:tmpl w:val="2522D5EC"/>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B0C74EB"/>
    <w:multiLevelType w:val="hybridMultilevel"/>
    <w:tmpl w:val="6134A1E0"/>
    <w:lvl w:ilvl="0" w:tplc="B23C5A6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C001717"/>
    <w:multiLevelType w:val="hybridMultilevel"/>
    <w:tmpl w:val="BB1CC8A8"/>
    <w:lvl w:ilvl="0" w:tplc="8C56502A">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nsid w:val="0C123485"/>
    <w:multiLevelType w:val="hybridMultilevel"/>
    <w:tmpl w:val="1A3600EE"/>
    <w:lvl w:ilvl="0" w:tplc="0410000F">
      <w:start w:val="1"/>
      <w:numFmt w:val="decimal"/>
      <w:lvlText w:val="%1."/>
      <w:lvlJc w:val="left"/>
      <w:pPr>
        <w:ind w:left="720" w:hanging="360"/>
      </w:pPr>
      <w:rPr>
        <w:rFonts w:hint="default"/>
      </w:rPr>
    </w:lvl>
    <w:lvl w:ilvl="1" w:tplc="8522FB9A">
      <w:numFmt w:val="bullet"/>
      <w:lvlText w:val="-"/>
      <w:lvlJc w:val="left"/>
      <w:pPr>
        <w:ind w:left="1440" w:hanging="360"/>
      </w:pPr>
      <w:rPr>
        <w:rFonts w:ascii="Times New Roman" w:eastAsiaTheme="minorHAnsi" w:hAnsi="Times New Roman" w:cs="Times New Roman" w:hint="default"/>
        <w:color w:val="000000"/>
      </w:rPr>
    </w:lvl>
    <w:lvl w:ilvl="2" w:tplc="04100001">
      <w:start w:val="1"/>
      <w:numFmt w:val="bullet"/>
      <w:lvlText w:val=""/>
      <w:lvlJc w:val="left"/>
      <w:pPr>
        <w:ind w:left="2160" w:hanging="180"/>
      </w:pPr>
      <w:rPr>
        <w:rFonts w:ascii="Symbol" w:hAnsi="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4D2681C"/>
    <w:multiLevelType w:val="hybridMultilevel"/>
    <w:tmpl w:val="B8C86906"/>
    <w:lvl w:ilvl="0" w:tplc="0410000F">
      <w:start w:val="1"/>
      <w:numFmt w:val="decimal"/>
      <w:lvlText w:val="%1."/>
      <w:lvlJc w:val="left"/>
      <w:pPr>
        <w:ind w:left="720" w:hanging="360"/>
      </w:pPr>
      <w:rPr>
        <w:rFonts w:hint="default"/>
      </w:rPr>
    </w:lvl>
    <w:lvl w:ilvl="1" w:tplc="8EB8AF04">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B400D81"/>
    <w:multiLevelType w:val="hybridMultilevel"/>
    <w:tmpl w:val="723E28E6"/>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9">
    <w:nsid w:val="1C0C1EE2"/>
    <w:multiLevelType w:val="hybridMultilevel"/>
    <w:tmpl w:val="E9AAE5C8"/>
    <w:lvl w:ilvl="0" w:tplc="04100017">
      <w:start w:val="1"/>
      <w:numFmt w:val="lowerLetter"/>
      <w:lvlText w:val="%1)"/>
      <w:lvlJc w:val="left"/>
      <w:pPr>
        <w:ind w:left="1428" w:hanging="360"/>
      </w:pPr>
    </w:lvl>
    <w:lvl w:ilvl="1" w:tplc="04100019">
      <w:start w:val="1"/>
      <w:numFmt w:val="lowerLetter"/>
      <w:lvlText w:val="%2."/>
      <w:lvlJc w:val="left"/>
      <w:pPr>
        <w:ind w:left="4613" w:hanging="360"/>
      </w:pPr>
    </w:lvl>
    <w:lvl w:ilvl="2" w:tplc="0410001B">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0">
    <w:nsid w:val="1E816582"/>
    <w:multiLevelType w:val="hybridMultilevel"/>
    <w:tmpl w:val="8BAE29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0912136"/>
    <w:multiLevelType w:val="hybridMultilevel"/>
    <w:tmpl w:val="BC18937A"/>
    <w:lvl w:ilvl="0" w:tplc="0410000F">
      <w:start w:val="1"/>
      <w:numFmt w:val="decimal"/>
      <w:lvlText w:val="%1."/>
      <w:lvlJc w:val="left"/>
      <w:pPr>
        <w:ind w:left="720" w:hanging="360"/>
      </w:pPr>
      <w:rPr>
        <w:rFonts w:hint="default"/>
      </w:rPr>
    </w:lvl>
    <w:lvl w:ilvl="1" w:tplc="3A98431E">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2206298"/>
    <w:multiLevelType w:val="hybridMultilevel"/>
    <w:tmpl w:val="75A23CCE"/>
    <w:lvl w:ilvl="0" w:tplc="AE4AB7A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2B81FBA"/>
    <w:multiLevelType w:val="multilevel"/>
    <w:tmpl w:val="9C3E921E"/>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4">
    <w:nsid w:val="25C47A39"/>
    <w:multiLevelType w:val="multilevel"/>
    <w:tmpl w:val="6FEC1D52"/>
    <w:lvl w:ilvl="0">
      <w:start w:val="1"/>
      <w:numFmt w:val="upperRoman"/>
      <w:lvlText w:val="%1."/>
      <w:lvlJc w:val="right"/>
      <w:pPr>
        <w:ind w:left="1776" w:hanging="360"/>
      </w:pPr>
    </w:lvl>
    <w:lvl w:ilvl="1">
      <w:start w:val="1"/>
      <w:numFmt w:val="lowerLetter"/>
      <w:lvlText w:val="%2)"/>
      <w:lvlJc w:val="left"/>
      <w:pPr>
        <w:ind w:left="2136" w:hanging="360"/>
      </w:pPr>
    </w:lvl>
    <w:lvl w:ilvl="2">
      <w:start w:val="1"/>
      <w:numFmt w:val="lowerRoman"/>
      <w:lvlText w:val="%3)"/>
      <w:lvlJc w:val="left"/>
      <w:pPr>
        <w:ind w:left="2496" w:hanging="360"/>
      </w:pPr>
    </w:lvl>
    <w:lvl w:ilvl="3">
      <w:start w:val="1"/>
      <w:numFmt w:val="decimal"/>
      <w:lvlText w:val="(%4)"/>
      <w:lvlJc w:val="left"/>
      <w:pPr>
        <w:ind w:left="2856" w:hanging="360"/>
      </w:pPr>
    </w:lvl>
    <w:lvl w:ilvl="4">
      <w:start w:val="1"/>
      <w:numFmt w:val="lowerLetter"/>
      <w:lvlText w:val="(%5)"/>
      <w:lvlJc w:val="left"/>
      <w:pPr>
        <w:ind w:left="3216" w:hanging="360"/>
      </w:pPr>
    </w:lvl>
    <w:lvl w:ilvl="5">
      <w:start w:val="1"/>
      <w:numFmt w:val="lowerRoman"/>
      <w:lvlText w:val="(%6)"/>
      <w:lvlJc w:val="left"/>
      <w:pPr>
        <w:ind w:left="3576" w:hanging="360"/>
      </w:pPr>
    </w:lvl>
    <w:lvl w:ilvl="6">
      <w:start w:val="1"/>
      <w:numFmt w:val="decimal"/>
      <w:lvlText w:val="%7."/>
      <w:lvlJc w:val="left"/>
      <w:pPr>
        <w:ind w:left="3936" w:hanging="360"/>
      </w:pPr>
    </w:lvl>
    <w:lvl w:ilvl="7">
      <w:start w:val="1"/>
      <w:numFmt w:val="lowerLetter"/>
      <w:lvlText w:val="%8."/>
      <w:lvlJc w:val="left"/>
      <w:pPr>
        <w:ind w:left="4296" w:hanging="360"/>
      </w:pPr>
    </w:lvl>
    <w:lvl w:ilvl="8">
      <w:start w:val="1"/>
      <w:numFmt w:val="lowerRoman"/>
      <w:lvlText w:val="%9."/>
      <w:lvlJc w:val="left"/>
      <w:pPr>
        <w:ind w:left="4656" w:hanging="360"/>
      </w:pPr>
    </w:lvl>
  </w:abstractNum>
  <w:abstractNum w:abstractNumId="15">
    <w:nsid w:val="26CD412A"/>
    <w:multiLevelType w:val="hybridMultilevel"/>
    <w:tmpl w:val="390031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F0935C7"/>
    <w:multiLevelType w:val="hybridMultilevel"/>
    <w:tmpl w:val="100AA6DE"/>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2C474A2">
      <w:start w:val="1"/>
      <w:numFmt w:val="lowerRoman"/>
      <w:lvlText w:val="%3)"/>
      <w:lvlJc w:val="left"/>
      <w:pPr>
        <w:ind w:left="2700" w:hanging="72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FF331A9"/>
    <w:multiLevelType w:val="hybridMultilevel"/>
    <w:tmpl w:val="011606A0"/>
    <w:lvl w:ilvl="0" w:tplc="0410000F">
      <w:start w:val="1"/>
      <w:numFmt w:val="decimal"/>
      <w:lvlText w:val="%1."/>
      <w:lvlJc w:val="left"/>
      <w:pPr>
        <w:ind w:left="720" w:hanging="360"/>
      </w:pPr>
      <w:rPr>
        <w:rFonts w:hint="default"/>
      </w:rPr>
    </w:lvl>
    <w:lvl w:ilvl="1" w:tplc="8522FB9A">
      <w:numFmt w:val="bullet"/>
      <w:lvlText w:val="-"/>
      <w:lvlJc w:val="left"/>
      <w:pPr>
        <w:ind w:left="1440" w:hanging="360"/>
      </w:pPr>
      <w:rPr>
        <w:rFonts w:ascii="Times New Roman" w:eastAsiaTheme="minorHAnsi" w:hAnsi="Times New Roman" w:cs="Times New Roman" w:hint="default"/>
        <w:color w:val="000000"/>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5C80A24"/>
    <w:multiLevelType w:val="hybridMultilevel"/>
    <w:tmpl w:val="E46C9B7A"/>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9">
    <w:nsid w:val="36E774E4"/>
    <w:multiLevelType w:val="hybridMultilevel"/>
    <w:tmpl w:val="8C983C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AA209E3"/>
    <w:multiLevelType w:val="hybridMultilevel"/>
    <w:tmpl w:val="47CA7C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AF926A7"/>
    <w:multiLevelType w:val="hybridMultilevel"/>
    <w:tmpl w:val="6134A1E0"/>
    <w:lvl w:ilvl="0" w:tplc="B23C5A6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CE9531F"/>
    <w:multiLevelType w:val="hybridMultilevel"/>
    <w:tmpl w:val="30465532"/>
    <w:lvl w:ilvl="0" w:tplc="04100019">
      <w:start w:val="1"/>
      <w:numFmt w:val="lowerLetter"/>
      <w:lvlText w:val="%1."/>
      <w:lvlJc w:val="left"/>
      <w:pPr>
        <w:ind w:left="2136" w:hanging="360"/>
      </w:pPr>
    </w:lvl>
    <w:lvl w:ilvl="1" w:tplc="04100019" w:tentative="1">
      <w:start w:val="1"/>
      <w:numFmt w:val="lowerLetter"/>
      <w:lvlText w:val="%2."/>
      <w:lvlJc w:val="left"/>
      <w:pPr>
        <w:ind w:left="2856" w:hanging="360"/>
      </w:pPr>
    </w:lvl>
    <w:lvl w:ilvl="2" w:tplc="0410001B">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23">
    <w:nsid w:val="4FE96C0F"/>
    <w:multiLevelType w:val="hybridMultilevel"/>
    <w:tmpl w:val="AEB860DA"/>
    <w:lvl w:ilvl="0" w:tplc="EA6CDF52">
      <w:start w:val="1"/>
      <w:numFmt w:val="decimal"/>
      <w:lvlText w:val="%1."/>
      <w:lvlJc w:val="left"/>
      <w:pPr>
        <w:ind w:left="720" w:hanging="360"/>
      </w:pPr>
      <w:rPr>
        <w:rFonts w:hint="default"/>
        <w:sz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1101FC4"/>
    <w:multiLevelType w:val="hybridMultilevel"/>
    <w:tmpl w:val="4D1C920E"/>
    <w:lvl w:ilvl="0" w:tplc="0410000F">
      <w:start w:val="1"/>
      <w:numFmt w:val="decimal"/>
      <w:lvlText w:val="%1."/>
      <w:lvlJc w:val="left"/>
      <w:pPr>
        <w:ind w:left="720" w:hanging="360"/>
      </w:pPr>
      <w:rPr>
        <w:rFonts w:hint="default"/>
      </w:rPr>
    </w:lvl>
    <w:lvl w:ilvl="1" w:tplc="8EB8AF04">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1DF2CFD"/>
    <w:multiLevelType w:val="multilevel"/>
    <w:tmpl w:val="0410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563E4CDF"/>
    <w:multiLevelType w:val="hybridMultilevel"/>
    <w:tmpl w:val="E46C9B7A"/>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7">
    <w:nsid w:val="58981080"/>
    <w:multiLevelType w:val="hybridMultilevel"/>
    <w:tmpl w:val="4D1C920E"/>
    <w:lvl w:ilvl="0" w:tplc="0410000F">
      <w:start w:val="1"/>
      <w:numFmt w:val="decimal"/>
      <w:lvlText w:val="%1."/>
      <w:lvlJc w:val="left"/>
      <w:pPr>
        <w:ind w:left="720" w:hanging="360"/>
      </w:pPr>
      <w:rPr>
        <w:rFonts w:hint="default"/>
      </w:rPr>
    </w:lvl>
    <w:lvl w:ilvl="1" w:tplc="8EB8AF04">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BB7444E"/>
    <w:multiLevelType w:val="hybridMultilevel"/>
    <w:tmpl w:val="4D1C920E"/>
    <w:lvl w:ilvl="0" w:tplc="0410000F">
      <w:start w:val="1"/>
      <w:numFmt w:val="decimal"/>
      <w:lvlText w:val="%1."/>
      <w:lvlJc w:val="left"/>
      <w:pPr>
        <w:ind w:left="720" w:hanging="360"/>
      </w:pPr>
      <w:rPr>
        <w:rFonts w:hint="default"/>
      </w:rPr>
    </w:lvl>
    <w:lvl w:ilvl="1" w:tplc="8EB8AF04">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DD46AF3"/>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10A7CD2"/>
    <w:multiLevelType w:val="hybridMultilevel"/>
    <w:tmpl w:val="8690EB70"/>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E4A080EE">
      <w:start w:val="1"/>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68B125CA"/>
    <w:multiLevelType w:val="hybridMultilevel"/>
    <w:tmpl w:val="EDE0510A"/>
    <w:lvl w:ilvl="0" w:tplc="0410000F">
      <w:start w:val="1"/>
      <w:numFmt w:val="decimal"/>
      <w:lvlText w:val="%1."/>
      <w:lvlJc w:val="left"/>
      <w:pPr>
        <w:ind w:left="720" w:hanging="360"/>
      </w:pPr>
      <w:rPr>
        <w:rFonts w:hint="default"/>
      </w:rPr>
    </w:lvl>
    <w:lvl w:ilvl="1" w:tplc="8EB8AF04">
      <w:start w:val="1"/>
      <w:numFmt w:val="lowerLetter"/>
      <w:lvlText w:val="%2)"/>
      <w:lvlJc w:val="left"/>
      <w:pPr>
        <w:ind w:left="1440" w:hanging="360"/>
      </w:pPr>
      <w:rPr>
        <w:rFonts w:hint="default"/>
      </w:rPr>
    </w:lvl>
    <w:lvl w:ilvl="2" w:tplc="468CBEF2">
      <w:start w:val="1"/>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A116518"/>
    <w:multiLevelType w:val="hybridMultilevel"/>
    <w:tmpl w:val="2C7A9020"/>
    <w:lvl w:ilvl="0" w:tplc="04100017">
      <w:start w:val="1"/>
      <w:numFmt w:val="lowerLetter"/>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3">
    <w:nsid w:val="6A4816C5"/>
    <w:multiLevelType w:val="hybridMultilevel"/>
    <w:tmpl w:val="5EBA9CBE"/>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4">
    <w:nsid w:val="6B3B7B66"/>
    <w:multiLevelType w:val="hybridMultilevel"/>
    <w:tmpl w:val="41EE973C"/>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8C86872"/>
    <w:multiLevelType w:val="hybridMultilevel"/>
    <w:tmpl w:val="0C4AB5E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79156D24"/>
    <w:multiLevelType w:val="hybridMultilevel"/>
    <w:tmpl w:val="41EE973C"/>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7BE66CA9"/>
    <w:multiLevelType w:val="hybridMultilevel"/>
    <w:tmpl w:val="B32064A4"/>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3"/>
  </w:num>
  <w:num w:numId="2">
    <w:abstractNumId w:val="19"/>
  </w:num>
  <w:num w:numId="3">
    <w:abstractNumId w:val="12"/>
  </w:num>
  <w:num w:numId="4">
    <w:abstractNumId w:val="35"/>
  </w:num>
  <w:num w:numId="5">
    <w:abstractNumId w:val="16"/>
  </w:num>
  <w:num w:numId="6">
    <w:abstractNumId w:val="17"/>
  </w:num>
  <w:num w:numId="7">
    <w:abstractNumId w:val="31"/>
  </w:num>
  <w:num w:numId="8">
    <w:abstractNumId w:val="10"/>
  </w:num>
  <w:num w:numId="9">
    <w:abstractNumId w:val="23"/>
  </w:num>
  <w:num w:numId="10">
    <w:abstractNumId w:val="20"/>
  </w:num>
  <w:num w:numId="11">
    <w:abstractNumId w:val="30"/>
  </w:num>
  <w:num w:numId="12">
    <w:abstractNumId w:val="1"/>
  </w:num>
  <w:num w:numId="13">
    <w:abstractNumId w:val="21"/>
  </w:num>
  <w:num w:numId="14">
    <w:abstractNumId w:val="4"/>
  </w:num>
  <w:num w:numId="15">
    <w:abstractNumId w:val="15"/>
  </w:num>
  <w:num w:numId="16">
    <w:abstractNumId w:val="26"/>
  </w:num>
  <w:num w:numId="17">
    <w:abstractNumId w:val="24"/>
  </w:num>
  <w:num w:numId="18">
    <w:abstractNumId w:val="28"/>
  </w:num>
  <w:num w:numId="19">
    <w:abstractNumId w:val="2"/>
  </w:num>
  <w:num w:numId="20">
    <w:abstractNumId w:val="27"/>
  </w:num>
  <w:num w:numId="21">
    <w:abstractNumId w:val="36"/>
  </w:num>
  <w:num w:numId="22">
    <w:abstractNumId w:val="34"/>
  </w:num>
  <w:num w:numId="23">
    <w:abstractNumId w:val="5"/>
  </w:num>
  <w:num w:numId="24">
    <w:abstractNumId w:val="11"/>
  </w:num>
  <w:num w:numId="25">
    <w:abstractNumId w:val="9"/>
  </w:num>
  <w:num w:numId="26">
    <w:abstractNumId w:val="25"/>
  </w:num>
  <w:num w:numId="27">
    <w:abstractNumId w:val="6"/>
  </w:num>
  <w:num w:numId="28">
    <w:abstractNumId w:val="22"/>
  </w:num>
  <w:num w:numId="29">
    <w:abstractNumId w:val="7"/>
  </w:num>
  <w:num w:numId="30">
    <w:abstractNumId w:val="29"/>
  </w:num>
  <w:num w:numId="31">
    <w:abstractNumId w:val="13"/>
  </w:num>
  <w:num w:numId="32">
    <w:abstractNumId w:val="14"/>
  </w:num>
  <w:num w:numId="33">
    <w:abstractNumId w:val="18"/>
  </w:num>
  <w:num w:numId="34">
    <w:abstractNumId w:val="8"/>
  </w:num>
  <w:num w:numId="35">
    <w:abstractNumId w:val="33"/>
  </w:num>
  <w:num w:numId="36">
    <w:abstractNumId w:val="0"/>
  </w:num>
  <w:num w:numId="37">
    <w:abstractNumId w:val="32"/>
  </w:num>
  <w:num w:numId="38">
    <w:abstractNumId w:val="3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FE8"/>
    <w:rsid w:val="000110D2"/>
    <w:rsid w:val="00025A6D"/>
    <w:rsid w:val="000273CF"/>
    <w:rsid w:val="00045D25"/>
    <w:rsid w:val="00046C82"/>
    <w:rsid w:val="00047C6E"/>
    <w:rsid w:val="00057CEC"/>
    <w:rsid w:val="00064391"/>
    <w:rsid w:val="00064CE4"/>
    <w:rsid w:val="00074E38"/>
    <w:rsid w:val="000774D7"/>
    <w:rsid w:val="0009490C"/>
    <w:rsid w:val="0009593C"/>
    <w:rsid w:val="000961F2"/>
    <w:rsid w:val="00097DF8"/>
    <w:rsid w:val="000A4F07"/>
    <w:rsid w:val="000B1692"/>
    <w:rsid w:val="000C442A"/>
    <w:rsid w:val="000D3DC8"/>
    <w:rsid w:val="000D660F"/>
    <w:rsid w:val="000E0AC7"/>
    <w:rsid w:val="000F6DF3"/>
    <w:rsid w:val="001236C4"/>
    <w:rsid w:val="00126E3F"/>
    <w:rsid w:val="00130220"/>
    <w:rsid w:val="001373BA"/>
    <w:rsid w:val="001442CA"/>
    <w:rsid w:val="00162AEF"/>
    <w:rsid w:val="001707A3"/>
    <w:rsid w:val="00170F03"/>
    <w:rsid w:val="00173CEB"/>
    <w:rsid w:val="00175D54"/>
    <w:rsid w:val="00177659"/>
    <w:rsid w:val="00196252"/>
    <w:rsid w:val="001A1C9C"/>
    <w:rsid w:val="001D1282"/>
    <w:rsid w:val="001D3FD6"/>
    <w:rsid w:val="001D7842"/>
    <w:rsid w:val="001D7FE8"/>
    <w:rsid w:val="001F014A"/>
    <w:rsid w:val="001F3F9B"/>
    <w:rsid w:val="002016CA"/>
    <w:rsid w:val="00214960"/>
    <w:rsid w:val="002156F7"/>
    <w:rsid w:val="00220855"/>
    <w:rsid w:val="00221325"/>
    <w:rsid w:val="00235F45"/>
    <w:rsid w:val="002432E1"/>
    <w:rsid w:val="00256E8D"/>
    <w:rsid w:val="00262530"/>
    <w:rsid w:val="00265D89"/>
    <w:rsid w:val="00276686"/>
    <w:rsid w:val="00294298"/>
    <w:rsid w:val="002975BA"/>
    <w:rsid w:val="00297849"/>
    <w:rsid w:val="002A037F"/>
    <w:rsid w:val="002A1894"/>
    <w:rsid w:val="002A25E0"/>
    <w:rsid w:val="002B74CD"/>
    <w:rsid w:val="002C2DAA"/>
    <w:rsid w:val="002D46E6"/>
    <w:rsid w:val="002D739B"/>
    <w:rsid w:val="002E24B4"/>
    <w:rsid w:val="002E2B5F"/>
    <w:rsid w:val="002E74F5"/>
    <w:rsid w:val="002F0BB9"/>
    <w:rsid w:val="002F737F"/>
    <w:rsid w:val="003073EE"/>
    <w:rsid w:val="00311C3D"/>
    <w:rsid w:val="00312EC4"/>
    <w:rsid w:val="003133D1"/>
    <w:rsid w:val="00316307"/>
    <w:rsid w:val="00321116"/>
    <w:rsid w:val="00324C09"/>
    <w:rsid w:val="00326B16"/>
    <w:rsid w:val="00326C3A"/>
    <w:rsid w:val="00326F11"/>
    <w:rsid w:val="00327195"/>
    <w:rsid w:val="0033677F"/>
    <w:rsid w:val="00336CEC"/>
    <w:rsid w:val="00342C92"/>
    <w:rsid w:val="00345E84"/>
    <w:rsid w:val="00346A91"/>
    <w:rsid w:val="00361EA3"/>
    <w:rsid w:val="00364209"/>
    <w:rsid w:val="003655FB"/>
    <w:rsid w:val="003661AC"/>
    <w:rsid w:val="003719F3"/>
    <w:rsid w:val="00377DEE"/>
    <w:rsid w:val="00380BF5"/>
    <w:rsid w:val="00382FE2"/>
    <w:rsid w:val="00386909"/>
    <w:rsid w:val="00395D9B"/>
    <w:rsid w:val="003B2BB1"/>
    <w:rsid w:val="003C3726"/>
    <w:rsid w:val="003C5139"/>
    <w:rsid w:val="003C607F"/>
    <w:rsid w:val="003E39C8"/>
    <w:rsid w:val="003E5FA1"/>
    <w:rsid w:val="003F1B24"/>
    <w:rsid w:val="003F3D07"/>
    <w:rsid w:val="003F45AE"/>
    <w:rsid w:val="003F4ABD"/>
    <w:rsid w:val="0040123B"/>
    <w:rsid w:val="004222D8"/>
    <w:rsid w:val="00423DB6"/>
    <w:rsid w:val="00437446"/>
    <w:rsid w:val="00441A5F"/>
    <w:rsid w:val="00443003"/>
    <w:rsid w:val="00445235"/>
    <w:rsid w:val="00450228"/>
    <w:rsid w:val="00451159"/>
    <w:rsid w:val="004515AE"/>
    <w:rsid w:val="004554A6"/>
    <w:rsid w:val="004555DA"/>
    <w:rsid w:val="00460DA2"/>
    <w:rsid w:val="004665AA"/>
    <w:rsid w:val="00471AD8"/>
    <w:rsid w:val="00474F62"/>
    <w:rsid w:val="0047755E"/>
    <w:rsid w:val="00487B36"/>
    <w:rsid w:val="004A162E"/>
    <w:rsid w:val="004A3DDF"/>
    <w:rsid w:val="004A45CB"/>
    <w:rsid w:val="004A59D3"/>
    <w:rsid w:val="004B0535"/>
    <w:rsid w:val="004B2DC3"/>
    <w:rsid w:val="004B2FE7"/>
    <w:rsid w:val="004C52E1"/>
    <w:rsid w:val="004D1425"/>
    <w:rsid w:val="004D3CB0"/>
    <w:rsid w:val="004D7B9E"/>
    <w:rsid w:val="004E7CC9"/>
    <w:rsid w:val="004F01B7"/>
    <w:rsid w:val="004F2910"/>
    <w:rsid w:val="004F3D82"/>
    <w:rsid w:val="004F6F72"/>
    <w:rsid w:val="00504BB2"/>
    <w:rsid w:val="005109CF"/>
    <w:rsid w:val="005169D3"/>
    <w:rsid w:val="00522EC3"/>
    <w:rsid w:val="0052331B"/>
    <w:rsid w:val="00524CF3"/>
    <w:rsid w:val="00525EE0"/>
    <w:rsid w:val="0054325C"/>
    <w:rsid w:val="0054409B"/>
    <w:rsid w:val="005447C7"/>
    <w:rsid w:val="00547C24"/>
    <w:rsid w:val="005543BF"/>
    <w:rsid w:val="0055522E"/>
    <w:rsid w:val="00557009"/>
    <w:rsid w:val="00561626"/>
    <w:rsid w:val="0058306B"/>
    <w:rsid w:val="005945E2"/>
    <w:rsid w:val="00594751"/>
    <w:rsid w:val="005A5323"/>
    <w:rsid w:val="005A5DBC"/>
    <w:rsid w:val="005B3E56"/>
    <w:rsid w:val="005B62F5"/>
    <w:rsid w:val="005C7D32"/>
    <w:rsid w:val="005D02C2"/>
    <w:rsid w:val="005E16A5"/>
    <w:rsid w:val="005E3526"/>
    <w:rsid w:val="005E6A19"/>
    <w:rsid w:val="005E7F38"/>
    <w:rsid w:val="005F0E22"/>
    <w:rsid w:val="0060500D"/>
    <w:rsid w:val="00606010"/>
    <w:rsid w:val="00607C6F"/>
    <w:rsid w:val="00610D66"/>
    <w:rsid w:val="0062523C"/>
    <w:rsid w:val="00631D33"/>
    <w:rsid w:val="0063359D"/>
    <w:rsid w:val="006359F7"/>
    <w:rsid w:val="006404FA"/>
    <w:rsid w:val="006510F5"/>
    <w:rsid w:val="00663539"/>
    <w:rsid w:val="006728FB"/>
    <w:rsid w:val="00673D29"/>
    <w:rsid w:val="00683697"/>
    <w:rsid w:val="0068664C"/>
    <w:rsid w:val="0068713A"/>
    <w:rsid w:val="00690F70"/>
    <w:rsid w:val="006924A0"/>
    <w:rsid w:val="00693D9D"/>
    <w:rsid w:val="00696289"/>
    <w:rsid w:val="006B2B86"/>
    <w:rsid w:val="006C041A"/>
    <w:rsid w:val="006C62B1"/>
    <w:rsid w:val="006D51D0"/>
    <w:rsid w:val="006E0E8D"/>
    <w:rsid w:val="006E4533"/>
    <w:rsid w:val="006F1729"/>
    <w:rsid w:val="006F45E5"/>
    <w:rsid w:val="00703AFC"/>
    <w:rsid w:val="00707F54"/>
    <w:rsid w:val="0071222F"/>
    <w:rsid w:val="00714A43"/>
    <w:rsid w:val="00715579"/>
    <w:rsid w:val="00716CC2"/>
    <w:rsid w:val="0072092B"/>
    <w:rsid w:val="00721ECB"/>
    <w:rsid w:val="00730CF9"/>
    <w:rsid w:val="007432F4"/>
    <w:rsid w:val="00750822"/>
    <w:rsid w:val="007515C5"/>
    <w:rsid w:val="00757E75"/>
    <w:rsid w:val="007641D0"/>
    <w:rsid w:val="00767795"/>
    <w:rsid w:val="007735E2"/>
    <w:rsid w:val="00783576"/>
    <w:rsid w:val="00786ED0"/>
    <w:rsid w:val="007901B7"/>
    <w:rsid w:val="00790CF0"/>
    <w:rsid w:val="007A05F7"/>
    <w:rsid w:val="007A3FF0"/>
    <w:rsid w:val="007A5A4A"/>
    <w:rsid w:val="007A6879"/>
    <w:rsid w:val="007B5361"/>
    <w:rsid w:val="007B5A1D"/>
    <w:rsid w:val="007C4768"/>
    <w:rsid w:val="007C6442"/>
    <w:rsid w:val="007C715B"/>
    <w:rsid w:val="007D23C5"/>
    <w:rsid w:val="007D3B18"/>
    <w:rsid w:val="007E122F"/>
    <w:rsid w:val="007E32D1"/>
    <w:rsid w:val="007E5EAC"/>
    <w:rsid w:val="007E655F"/>
    <w:rsid w:val="007F3DE3"/>
    <w:rsid w:val="007F5B55"/>
    <w:rsid w:val="0081572F"/>
    <w:rsid w:val="00824479"/>
    <w:rsid w:val="0083327B"/>
    <w:rsid w:val="00846803"/>
    <w:rsid w:val="00847F57"/>
    <w:rsid w:val="00851E5C"/>
    <w:rsid w:val="00852939"/>
    <w:rsid w:val="00853661"/>
    <w:rsid w:val="008631FB"/>
    <w:rsid w:val="00866F2A"/>
    <w:rsid w:val="00867844"/>
    <w:rsid w:val="00874399"/>
    <w:rsid w:val="008924C6"/>
    <w:rsid w:val="008A3C47"/>
    <w:rsid w:val="008B3773"/>
    <w:rsid w:val="008B4DAD"/>
    <w:rsid w:val="008E2E7B"/>
    <w:rsid w:val="008E4725"/>
    <w:rsid w:val="008F2359"/>
    <w:rsid w:val="008F654B"/>
    <w:rsid w:val="00905107"/>
    <w:rsid w:val="00905155"/>
    <w:rsid w:val="00912C78"/>
    <w:rsid w:val="00920ED4"/>
    <w:rsid w:val="0092197E"/>
    <w:rsid w:val="009250D9"/>
    <w:rsid w:val="00925392"/>
    <w:rsid w:val="00934FC1"/>
    <w:rsid w:val="00937F08"/>
    <w:rsid w:val="00943A4B"/>
    <w:rsid w:val="00945CDC"/>
    <w:rsid w:val="00961F39"/>
    <w:rsid w:val="0096353F"/>
    <w:rsid w:val="00964CA8"/>
    <w:rsid w:val="00974F97"/>
    <w:rsid w:val="00976C22"/>
    <w:rsid w:val="00982AA1"/>
    <w:rsid w:val="0098346C"/>
    <w:rsid w:val="009846EC"/>
    <w:rsid w:val="00986B5D"/>
    <w:rsid w:val="009920EF"/>
    <w:rsid w:val="00992BD8"/>
    <w:rsid w:val="009A45F4"/>
    <w:rsid w:val="009B1891"/>
    <w:rsid w:val="009C1FA6"/>
    <w:rsid w:val="009C5D6E"/>
    <w:rsid w:val="009D1C3D"/>
    <w:rsid w:val="009D1E99"/>
    <w:rsid w:val="009D3D1C"/>
    <w:rsid w:val="009D4B6A"/>
    <w:rsid w:val="009D7333"/>
    <w:rsid w:val="009F079A"/>
    <w:rsid w:val="009F0DE4"/>
    <w:rsid w:val="009F13BB"/>
    <w:rsid w:val="009F7A6C"/>
    <w:rsid w:val="00A0128D"/>
    <w:rsid w:val="00A01E07"/>
    <w:rsid w:val="00A06EDF"/>
    <w:rsid w:val="00A130D5"/>
    <w:rsid w:val="00A1370D"/>
    <w:rsid w:val="00A21B01"/>
    <w:rsid w:val="00A2363F"/>
    <w:rsid w:val="00A310E9"/>
    <w:rsid w:val="00A36E5F"/>
    <w:rsid w:val="00A36E8F"/>
    <w:rsid w:val="00A42B7D"/>
    <w:rsid w:val="00A42D13"/>
    <w:rsid w:val="00A46259"/>
    <w:rsid w:val="00A474FE"/>
    <w:rsid w:val="00A52769"/>
    <w:rsid w:val="00A56EDD"/>
    <w:rsid w:val="00A642BC"/>
    <w:rsid w:val="00A6518C"/>
    <w:rsid w:val="00A764BB"/>
    <w:rsid w:val="00A82074"/>
    <w:rsid w:val="00A905BE"/>
    <w:rsid w:val="00AA387E"/>
    <w:rsid w:val="00AA6340"/>
    <w:rsid w:val="00AA7D59"/>
    <w:rsid w:val="00AB19A7"/>
    <w:rsid w:val="00AC67B8"/>
    <w:rsid w:val="00AD6945"/>
    <w:rsid w:val="00B01AE5"/>
    <w:rsid w:val="00B0537B"/>
    <w:rsid w:val="00B10133"/>
    <w:rsid w:val="00B12065"/>
    <w:rsid w:val="00B13FB7"/>
    <w:rsid w:val="00B22761"/>
    <w:rsid w:val="00B22DAF"/>
    <w:rsid w:val="00B27843"/>
    <w:rsid w:val="00B31940"/>
    <w:rsid w:val="00B31DBC"/>
    <w:rsid w:val="00B3244E"/>
    <w:rsid w:val="00B35FD4"/>
    <w:rsid w:val="00B362A5"/>
    <w:rsid w:val="00B4521B"/>
    <w:rsid w:val="00B45FD9"/>
    <w:rsid w:val="00B45FFE"/>
    <w:rsid w:val="00B5247E"/>
    <w:rsid w:val="00B62F48"/>
    <w:rsid w:val="00B722E2"/>
    <w:rsid w:val="00B80DE1"/>
    <w:rsid w:val="00B90AD2"/>
    <w:rsid w:val="00B95A50"/>
    <w:rsid w:val="00B95F35"/>
    <w:rsid w:val="00BA1241"/>
    <w:rsid w:val="00BA477C"/>
    <w:rsid w:val="00BB2A92"/>
    <w:rsid w:val="00BB2C84"/>
    <w:rsid w:val="00BC08F0"/>
    <w:rsid w:val="00BC3BE7"/>
    <w:rsid w:val="00BC688D"/>
    <w:rsid w:val="00BC6BA3"/>
    <w:rsid w:val="00BE0FCA"/>
    <w:rsid w:val="00BE63BA"/>
    <w:rsid w:val="00BF1CE3"/>
    <w:rsid w:val="00BF51F4"/>
    <w:rsid w:val="00BF6774"/>
    <w:rsid w:val="00C016F1"/>
    <w:rsid w:val="00C023E3"/>
    <w:rsid w:val="00C07C31"/>
    <w:rsid w:val="00C10462"/>
    <w:rsid w:val="00C2290E"/>
    <w:rsid w:val="00C37DCC"/>
    <w:rsid w:val="00C458C1"/>
    <w:rsid w:val="00C51CFB"/>
    <w:rsid w:val="00C52921"/>
    <w:rsid w:val="00C55EAA"/>
    <w:rsid w:val="00C653FA"/>
    <w:rsid w:val="00C75A64"/>
    <w:rsid w:val="00C77C7E"/>
    <w:rsid w:val="00C9110E"/>
    <w:rsid w:val="00C936D9"/>
    <w:rsid w:val="00CA1EC7"/>
    <w:rsid w:val="00CB084B"/>
    <w:rsid w:val="00CB6290"/>
    <w:rsid w:val="00CD28A3"/>
    <w:rsid w:val="00CE353A"/>
    <w:rsid w:val="00CE6781"/>
    <w:rsid w:val="00CF3A39"/>
    <w:rsid w:val="00CF43BC"/>
    <w:rsid w:val="00CF4BAA"/>
    <w:rsid w:val="00CF5FF7"/>
    <w:rsid w:val="00D018E4"/>
    <w:rsid w:val="00D20E2D"/>
    <w:rsid w:val="00D328F4"/>
    <w:rsid w:val="00D47DBA"/>
    <w:rsid w:val="00D62A8E"/>
    <w:rsid w:val="00D65D9D"/>
    <w:rsid w:val="00D675DF"/>
    <w:rsid w:val="00D67D56"/>
    <w:rsid w:val="00D726F1"/>
    <w:rsid w:val="00D81439"/>
    <w:rsid w:val="00D83B47"/>
    <w:rsid w:val="00D9241E"/>
    <w:rsid w:val="00DA3415"/>
    <w:rsid w:val="00DA3CC3"/>
    <w:rsid w:val="00DB0FB1"/>
    <w:rsid w:val="00DC1D21"/>
    <w:rsid w:val="00DC3AD3"/>
    <w:rsid w:val="00DD5857"/>
    <w:rsid w:val="00DF2C73"/>
    <w:rsid w:val="00E05A58"/>
    <w:rsid w:val="00E133BC"/>
    <w:rsid w:val="00E21296"/>
    <w:rsid w:val="00E23297"/>
    <w:rsid w:val="00E30EED"/>
    <w:rsid w:val="00E34918"/>
    <w:rsid w:val="00E3612E"/>
    <w:rsid w:val="00E45E83"/>
    <w:rsid w:val="00E52A31"/>
    <w:rsid w:val="00E707F5"/>
    <w:rsid w:val="00E712C1"/>
    <w:rsid w:val="00E71775"/>
    <w:rsid w:val="00E83EDC"/>
    <w:rsid w:val="00E97291"/>
    <w:rsid w:val="00EA1757"/>
    <w:rsid w:val="00EA3255"/>
    <w:rsid w:val="00EA52AF"/>
    <w:rsid w:val="00EA7CBA"/>
    <w:rsid w:val="00EB6F99"/>
    <w:rsid w:val="00EC1C9D"/>
    <w:rsid w:val="00ED3E25"/>
    <w:rsid w:val="00ED422A"/>
    <w:rsid w:val="00ED6EAE"/>
    <w:rsid w:val="00EE0C8C"/>
    <w:rsid w:val="00EE5BD3"/>
    <w:rsid w:val="00EE5FEB"/>
    <w:rsid w:val="00EF1FFB"/>
    <w:rsid w:val="00EF4D54"/>
    <w:rsid w:val="00F0332C"/>
    <w:rsid w:val="00F05B4A"/>
    <w:rsid w:val="00F10128"/>
    <w:rsid w:val="00F2152B"/>
    <w:rsid w:val="00F448E9"/>
    <w:rsid w:val="00F52763"/>
    <w:rsid w:val="00F76083"/>
    <w:rsid w:val="00F7625E"/>
    <w:rsid w:val="00F848AB"/>
    <w:rsid w:val="00F86829"/>
    <w:rsid w:val="00F8690E"/>
    <w:rsid w:val="00F86FA6"/>
    <w:rsid w:val="00F9133D"/>
    <w:rsid w:val="00F97F79"/>
    <w:rsid w:val="00FA2AC0"/>
    <w:rsid w:val="00FC1FE8"/>
    <w:rsid w:val="00FC407D"/>
    <w:rsid w:val="00FE2F3E"/>
    <w:rsid w:val="00FF357C"/>
    <w:rsid w:val="00FF4B7B"/>
    <w:rsid w:val="00FF50F5"/>
    <w:rsid w:val="00FF529C"/>
    <w:rsid w:val="00FF59EC"/>
    <w:rsid w:val="00FF73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EF1581-5B46-493F-B91F-45374781F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F2C73"/>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C1FE8"/>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C07C31"/>
    <w:pPr>
      <w:ind w:left="720"/>
      <w:contextualSpacing/>
    </w:pPr>
  </w:style>
  <w:style w:type="paragraph" w:customStyle="1" w:styleId="Indentro">
    <w:name w:val="Indentro"/>
    <w:basedOn w:val="Normale"/>
    <w:link w:val="IndentroCarattere1"/>
    <w:rsid w:val="00714A43"/>
    <w:pPr>
      <w:spacing w:before="120" w:line="240" w:lineRule="atLeast"/>
      <w:ind w:left="397" w:hanging="397"/>
      <w:jc w:val="both"/>
    </w:pPr>
    <w:rPr>
      <w:rFonts w:eastAsia="Times New Roman"/>
      <w:color w:val="333399"/>
      <w:szCs w:val="22"/>
    </w:rPr>
  </w:style>
  <w:style w:type="character" w:customStyle="1" w:styleId="IndentroCarattere1">
    <w:name w:val="Indentro Carattere1"/>
    <w:link w:val="Indentro"/>
    <w:rsid w:val="00714A43"/>
    <w:rPr>
      <w:rFonts w:ascii="Times New Roman" w:eastAsia="Times New Roman" w:hAnsi="Times New Roman" w:cs="Times New Roman"/>
      <w:color w:val="333399"/>
      <w:sz w:val="24"/>
      <w:lang w:eastAsia="it-IT"/>
    </w:rPr>
  </w:style>
  <w:style w:type="character" w:customStyle="1" w:styleId="FontetabellaCarattere">
    <w:name w:val="Fonte tabella Carattere"/>
    <w:rsid w:val="00714A43"/>
    <w:rPr>
      <w:i/>
      <w:iCs/>
      <w:color w:val="333399"/>
      <w:lang w:val="it-IT" w:eastAsia="it-IT" w:bidi="ar-SA"/>
    </w:rPr>
  </w:style>
  <w:style w:type="table" w:styleId="Grigliatabella">
    <w:name w:val="Table Grid"/>
    <w:basedOn w:val="Tabellanormale"/>
    <w:uiPriority w:val="39"/>
    <w:rsid w:val="008B3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qFormat/>
    <w:rsid w:val="00220855"/>
    <w:pPr>
      <w:widowControl w:val="0"/>
      <w:ind w:left="118"/>
    </w:pPr>
    <w:rPr>
      <w:rFonts w:ascii="Helvetica" w:eastAsia="Times New Roman" w:hAnsi="Helvetica"/>
      <w:sz w:val="20"/>
      <w:szCs w:val="20"/>
      <w:lang w:val="en-US" w:eastAsia="en-US"/>
    </w:rPr>
  </w:style>
  <w:style w:type="character" w:customStyle="1" w:styleId="CorpotestoCarattere">
    <w:name w:val="Corpo testo Carattere"/>
    <w:basedOn w:val="Carpredefinitoparagrafo"/>
    <w:link w:val="Corpotesto"/>
    <w:uiPriority w:val="1"/>
    <w:rsid w:val="00220855"/>
    <w:rPr>
      <w:rFonts w:ascii="Helvetica" w:eastAsia="Times New Roman" w:hAnsi="Helvetica" w:cs="Times New Roman"/>
      <w:sz w:val="20"/>
      <w:szCs w:val="20"/>
      <w:lang w:val="en-US"/>
    </w:rPr>
  </w:style>
  <w:style w:type="paragraph" w:customStyle="1" w:styleId="Stile">
    <w:name w:val="Stile"/>
    <w:rsid w:val="00976C22"/>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Testonotaapidipagina">
    <w:name w:val="footnote text"/>
    <w:basedOn w:val="Normale"/>
    <w:link w:val="TestonotaapidipaginaCarattere"/>
    <w:uiPriority w:val="99"/>
    <w:semiHidden/>
    <w:unhideWhenUsed/>
    <w:rsid w:val="007C715B"/>
    <w:rPr>
      <w:sz w:val="20"/>
      <w:szCs w:val="20"/>
    </w:rPr>
  </w:style>
  <w:style w:type="character" w:customStyle="1" w:styleId="TestonotaapidipaginaCarattere">
    <w:name w:val="Testo nota a piè di pagina Carattere"/>
    <w:basedOn w:val="Carpredefinitoparagrafo"/>
    <w:link w:val="Testonotaapidipagina"/>
    <w:uiPriority w:val="99"/>
    <w:semiHidden/>
    <w:rsid w:val="007C715B"/>
    <w:rPr>
      <w:rFonts w:ascii="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C715B"/>
    <w:rPr>
      <w:vertAlign w:val="superscript"/>
    </w:rPr>
  </w:style>
  <w:style w:type="paragraph" w:styleId="Testofumetto">
    <w:name w:val="Balloon Text"/>
    <w:basedOn w:val="Normale"/>
    <w:link w:val="TestofumettoCarattere"/>
    <w:semiHidden/>
    <w:unhideWhenUsed/>
    <w:rsid w:val="001707A3"/>
    <w:rPr>
      <w:rFonts w:ascii="Tahoma" w:eastAsia="Times New Roman" w:hAnsi="Tahoma" w:cs="Tahoma"/>
      <w:color w:val="323E4F" w:themeColor="text2" w:themeShade="BF"/>
      <w:sz w:val="16"/>
      <w:szCs w:val="16"/>
    </w:rPr>
  </w:style>
  <w:style w:type="character" w:customStyle="1" w:styleId="TestofumettoCarattere">
    <w:name w:val="Testo fumetto Carattere"/>
    <w:basedOn w:val="Carpredefinitoparagrafo"/>
    <w:link w:val="Testofumetto"/>
    <w:semiHidden/>
    <w:rsid w:val="001707A3"/>
    <w:rPr>
      <w:rFonts w:ascii="Tahoma" w:eastAsia="Times New Roman" w:hAnsi="Tahoma" w:cs="Tahoma"/>
      <w:color w:val="323E4F" w:themeColor="text2" w:themeShade="BF"/>
      <w:sz w:val="16"/>
      <w:szCs w:val="16"/>
      <w:lang w:eastAsia="it-IT"/>
    </w:rPr>
  </w:style>
  <w:style w:type="paragraph" w:styleId="Nessunaspaziatura">
    <w:name w:val="No Spacing"/>
    <w:uiPriority w:val="1"/>
    <w:qFormat/>
    <w:rsid w:val="001707A3"/>
    <w:pPr>
      <w:spacing w:after="0" w:line="240" w:lineRule="auto"/>
    </w:pPr>
    <w:rPr>
      <w:rFonts w:eastAsia="Times New Roman" w:cs="Times New Roman"/>
      <w:color w:val="323E4F" w:themeColor="text2" w:themeShade="BF"/>
      <w:szCs w:val="20"/>
      <w:lang w:eastAsia="it-IT"/>
    </w:rPr>
  </w:style>
  <w:style w:type="paragraph" w:styleId="Intestazione">
    <w:name w:val="header"/>
    <w:basedOn w:val="Normale"/>
    <w:link w:val="IntestazioneCarattere"/>
    <w:uiPriority w:val="99"/>
    <w:unhideWhenUsed/>
    <w:rsid w:val="00783576"/>
    <w:pPr>
      <w:tabs>
        <w:tab w:val="center" w:pos="4819"/>
        <w:tab w:val="right" w:pos="9638"/>
      </w:tabs>
    </w:pPr>
    <w:rPr>
      <w:rFonts w:eastAsia="Times New Roman"/>
      <w:sz w:val="20"/>
      <w:szCs w:val="20"/>
    </w:rPr>
  </w:style>
  <w:style w:type="character" w:customStyle="1" w:styleId="IntestazioneCarattere">
    <w:name w:val="Intestazione Carattere"/>
    <w:basedOn w:val="Carpredefinitoparagrafo"/>
    <w:link w:val="Intestazione"/>
    <w:uiPriority w:val="99"/>
    <w:rsid w:val="00783576"/>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599403">
      <w:bodyDiv w:val="1"/>
      <w:marLeft w:val="0"/>
      <w:marRight w:val="0"/>
      <w:marTop w:val="0"/>
      <w:marBottom w:val="0"/>
      <w:divBdr>
        <w:top w:val="none" w:sz="0" w:space="0" w:color="auto"/>
        <w:left w:val="none" w:sz="0" w:space="0" w:color="auto"/>
        <w:bottom w:val="none" w:sz="0" w:space="0" w:color="auto"/>
        <w:right w:val="none" w:sz="0" w:space="0" w:color="auto"/>
      </w:divBdr>
    </w:div>
    <w:div w:id="1468008129">
      <w:bodyDiv w:val="1"/>
      <w:marLeft w:val="0"/>
      <w:marRight w:val="0"/>
      <w:marTop w:val="0"/>
      <w:marBottom w:val="0"/>
      <w:divBdr>
        <w:top w:val="none" w:sz="0" w:space="0" w:color="auto"/>
        <w:left w:val="none" w:sz="0" w:space="0" w:color="auto"/>
        <w:bottom w:val="none" w:sz="0" w:space="0" w:color="auto"/>
        <w:right w:val="none" w:sz="0" w:space="0" w:color="auto"/>
      </w:divBdr>
    </w:div>
    <w:div w:id="213760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d01.leggiditalia.it/cgi-bin/FulShow?TIPO=5&amp;NOTXT=1&amp;KEY=01LX0000653341ART3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d01.leggiditalia.it/cgi-bin/FulShow?TIPO=5&amp;NOTXT=1&amp;KEY=01LX0000653341ART29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884C3-8427-4FBB-99A9-9798A2BF2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23</Pages>
  <Words>10917</Words>
  <Characters>62230</Characters>
  <Application>Microsoft Office Word</Application>
  <DocSecurity>0</DocSecurity>
  <Lines>518</Lines>
  <Paragraphs>146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Melfi</dc:creator>
  <cp:lastModifiedBy>Diana Melfi</cp:lastModifiedBy>
  <cp:revision>13</cp:revision>
  <cp:lastPrinted>2018-04-23T11:16:00Z</cp:lastPrinted>
  <dcterms:created xsi:type="dcterms:W3CDTF">2018-04-23T08:12:00Z</dcterms:created>
  <dcterms:modified xsi:type="dcterms:W3CDTF">2018-04-24T08:27:00Z</dcterms:modified>
</cp:coreProperties>
</file>